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6F" w:rsidRPr="008E4F6F" w:rsidRDefault="008E4F6F" w:rsidP="008E4F6F">
      <w:pPr>
        <w:pStyle w:val="Bodytext30"/>
        <w:shd w:val="clear" w:color="auto" w:fill="auto"/>
        <w:spacing w:after="0"/>
        <w:ind w:left="7513" w:firstLine="0"/>
        <w:rPr>
          <w:sz w:val="24"/>
          <w:szCs w:val="24"/>
        </w:rPr>
      </w:pPr>
      <w:r w:rsidRPr="008E4F6F">
        <w:rPr>
          <w:sz w:val="24"/>
          <w:szCs w:val="24"/>
        </w:rPr>
        <w:t>PATVIRTINTA</w:t>
      </w:r>
    </w:p>
    <w:p w:rsidR="00811D45" w:rsidRPr="008E4F6F" w:rsidRDefault="00E91DA0" w:rsidP="008E4F6F">
      <w:pPr>
        <w:pStyle w:val="Bodytext30"/>
        <w:shd w:val="clear" w:color="auto" w:fill="auto"/>
        <w:spacing w:after="333"/>
        <w:ind w:left="7088" w:firstLine="0"/>
        <w:rPr>
          <w:sz w:val="24"/>
          <w:szCs w:val="24"/>
        </w:rPr>
      </w:pPr>
      <w:r>
        <w:rPr>
          <w:sz w:val="24"/>
          <w:szCs w:val="24"/>
        </w:rPr>
        <w:t>2018 m. spalio 2</w:t>
      </w:r>
      <w:r w:rsidR="008E4F6F" w:rsidRPr="008E4F6F">
        <w:rPr>
          <w:sz w:val="24"/>
          <w:szCs w:val="24"/>
        </w:rPr>
        <w:t xml:space="preserve"> d. </w:t>
      </w:r>
      <w:r w:rsidR="008478D5" w:rsidRPr="008478D5">
        <w:rPr>
          <w:sz w:val="24"/>
          <w:szCs w:val="24"/>
        </w:rPr>
        <w:t>Lietuvos specialiosios olimpiados komitet</w:t>
      </w:r>
      <w:r w:rsidR="008478D5">
        <w:rPr>
          <w:sz w:val="24"/>
          <w:szCs w:val="24"/>
        </w:rPr>
        <w:t>o</w:t>
      </w:r>
      <w:r w:rsidR="008E4F6F" w:rsidRPr="008E4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valdybos </w:t>
      </w:r>
      <w:r w:rsidR="008E4F6F" w:rsidRPr="008E4F6F">
        <w:rPr>
          <w:sz w:val="24"/>
          <w:szCs w:val="24"/>
        </w:rPr>
        <w:t>sprendimu</w:t>
      </w:r>
    </w:p>
    <w:p w:rsidR="00811D45" w:rsidRPr="008E4F6F" w:rsidRDefault="008478D5">
      <w:pPr>
        <w:pStyle w:val="Heading120"/>
        <w:keepNext/>
        <w:keepLines/>
        <w:shd w:val="clear" w:color="auto" w:fill="auto"/>
        <w:spacing w:before="0" w:after="452"/>
        <w:ind w:left="420"/>
        <w:rPr>
          <w:sz w:val="24"/>
          <w:szCs w:val="24"/>
        </w:rPr>
      </w:pPr>
      <w:bookmarkStart w:id="0" w:name="bookmark0"/>
      <w:r w:rsidRPr="008478D5">
        <w:rPr>
          <w:sz w:val="24"/>
          <w:szCs w:val="24"/>
        </w:rPr>
        <w:t>LIETUVOS SPECIALIOSIOS OLIMPIADOS KOMITETAS</w:t>
      </w:r>
      <w:r w:rsidR="008E4F6F" w:rsidRPr="008E4F6F">
        <w:rPr>
          <w:sz w:val="24"/>
          <w:szCs w:val="24"/>
        </w:rPr>
        <w:br/>
        <w:t>ETIKOS KODEKSAS</w:t>
      </w:r>
      <w:bookmarkEnd w:id="0"/>
    </w:p>
    <w:p w:rsidR="00811D45" w:rsidRPr="008E4F6F" w:rsidRDefault="008E4F6F">
      <w:pPr>
        <w:pStyle w:val="Heading220"/>
        <w:keepNext/>
        <w:keepLines/>
        <w:numPr>
          <w:ilvl w:val="0"/>
          <w:numId w:val="1"/>
        </w:numPr>
        <w:shd w:val="clear" w:color="auto" w:fill="auto"/>
        <w:tabs>
          <w:tab w:val="left" w:pos="2602"/>
        </w:tabs>
        <w:spacing w:before="0" w:after="292" w:line="220" w:lineRule="exact"/>
        <w:ind w:left="2340"/>
        <w:rPr>
          <w:sz w:val="24"/>
          <w:szCs w:val="24"/>
        </w:rPr>
      </w:pPr>
      <w:bookmarkStart w:id="1" w:name="bookmark1"/>
      <w:r w:rsidRPr="008E4F6F">
        <w:rPr>
          <w:sz w:val="24"/>
          <w:szCs w:val="24"/>
        </w:rPr>
        <w:t>SKYRIUS. BENDROSIOS NUOSTATOS</w:t>
      </w:r>
      <w:bookmarkEnd w:id="1"/>
    </w:p>
    <w:p w:rsidR="00811D45" w:rsidRPr="008E4F6F" w:rsidRDefault="00B40AF0" w:rsidP="008478D5">
      <w:pPr>
        <w:pStyle w:val="Bodytext20"/>
        <w:numPr>
          <w:ilvl w:val="0"/>
          <w:numId w:val="2"/>
        </w:numPr>
        <w:shd w:val="clear" w:color="auto" w:fill="auto"/>
        <w:tabs>
          <w:tab w:val="left" w:pos="340"/>
        </w:tabs>
        <w:spacing w:before="0"/>
        <w:ind w:left="380" w:hanging="380"/>
        <w:rPr>
          <w:sz w:val="24"/>
          <w:szCs w:val="24"/>
        </w:rPr>
      </w:pPr>
      <w:r>
        <w:rPr>
          <w:sz w:val="24"/>
          <w:szCs w:val="24"/>
        </w:rPr>
        <w:t>Lietuvos S</w:t>
      </w:r>
      <w:r w:rsidR="008478D5" w:rsidRPr="008478D5">
        <w:rPr>
          <w:sz w:val="24"/>
          <w:szCs w:val="24"/>
        </w:rPr>
        <w:t xml:space="preserve">pecialiosios </w:t>
      </w:r>
      <w:r>
        <w:rPr>
          <w:sz w:val="24"/>
          <w:szCs w:val="24"/>
        </w:rPr>
        <w:t>Olimpiados K</w:t>
      </w:r>
      <w:r w:rsidR="008478D5" w:rsidRPr="008478D5">
        <w:rPr>
          <w:sz w:val="24"/>
          <w:szCs w:val="24"/>
        </w:rPr>
        <w:t>omitetas</w:t>
      </w:r>
      <w:r w:rsidR="0035087B">
        <w:rPr>
          <w:sz w:val="24"/>
          <w:szCs w:val="24"/>
        </w:rPr>
        <w:t xml:space="preserve"> (toliau LSOK)</w:t>
      </w:r>
      <w:r w:rsidR="008E4F6F" w:rsidRPr="008E4F6F">
        <w:rPr>
          <w:sz w:val="24"/>
          <w:szCs w:val="24"/>
        </w:rPr>
        <w:t xml:space="preserve"> siekia užtikrinti aukščiausius elgesio vertybinius principus sporto organ</w:t>
      </w:r>
      <w:r w:rsidR="00016D50">
        <w:rPr>
          <w:sz w:val="24"/>
          <w:szCs w:val="24"/>
        </w:rPr>
        <w:t>izavime ir varžybose.</w:t>
      </w:r>
      <w:r w:rsidR="008E4F6F" w:rsidRPr="008E4F6F">
        <w:rPr>
          <w:sz w:val="24"/>
          <w:szCs w:val="24"/>
        </w:rPr>
        <w:t xml:space="preserve"> Siekdamas šio tikslo, </w:t>
      </w:r>
      <w:r w:rsidR="0035087B">
        <w:rPr>
          <w:sz w:val="24"/>
          <w:szCs w:val="24"/>
        </w:rPr>
        <w:t>LSOK</w:t>
      </w:r>
      <w:r w:rsidR="00710267">
        <w:rPr>
          <w:sz w:val="24"/>
          <w:szCs w:val="24"/>
        </w:rPr>
        <w:t xml:space="preserve"> valdyba</w:t>
      </w:r>
      <w:r w:rsidR="008E4F6F" w:rsidRPr="008E4F6F">
        <w:rPr>
          <w:sz w:val="24"/>
          <w:szCs w:val="24"/>
        </w:rPr>
        <w:t xml:space="preserve"> parengė etikos kodeksą, kuriame išdėstytos pagrindinės </w:t>
      </w:r>
      <w:r w:rsidR="00016D50">
        <w:rPr>
          <w:sz w:val="24"/>
          <w:szCs w:val="24"/>
        </w:rPr>
        <w:t>sutrikusio intelekto asmenų</w:t>
      </w:r>
      <w:r w:rsidR="008E4F6F" w:rsidRPr="008E4F6F">
        <w:rPr>
          <w:sz w:val="24"/>
          <w:szCs w:val="24"/>
        </w:rPr>
        <w:t xml:space="preserve"> judėjimo vertybės. Šis etikos kodeksas yra </w:t>
      </w:r>
      <w:r>
        <w:rPr>
          <w:sz w:val="24"/>
          <w:szCs w:val="24"/>
        </w:rPr>
        <w:t>LSOK</w:t>
      </w:r>
      <w:r w:rsidR="008E4F6F" w:rsidRPr="008E4F6F">
        <w:rPr>
          <w:sz w:val="24"/>
          <w:szCs w:val="24"/>
        </w:rPr>
        <w:t xml:space="preserve"> politikos, visų procedūrų bei taisyklių pagrindas.</w:t>
      </w:r>
    </w:p>
    <w:p w:rsidR="00811D45" w:rsidRPr="008E4F6F" w:rsidRDefault="00B40AF0" w:rsidP="008478D5">
      <w:pPr>
        <w:pStyle w:val="Bodytext20"/>
        <w:numPr>
          <w:ilvl w:val="0"/>
          <w:numId w:val="2"/>
        </w:numPr>
        <w:shd w:val="clear" w:color="auto" w:fill="auto"/>
        <w:tabs>
          <w:tab w:val="left" w:pos="340"/>
        </w:tabs>
        <w:spacing w:before="0"/>
        <w:ind w:left="380" w:hanging="380"/>
        <w:rPr>
          <w:sz w:val="24"/>
          <w:szCs w:val="24"/>
        </w:rPr>
      </w:pPr>
      <w:r>
        <w:rPr>
          <w:sz w:val="24"/>
          <w:szCs w:val="24"/>
        </w:rPr>
        <w:t>LSOK</w:t>
      </w:r>
      <w:r w:rsidR="008E4F6F" w:rsidRPr="008E4F6F">
        <w:rPr>
          <w:sz w:val="24"/>
          <w:szCs w:val="24"/>
        </w:rPr>
        <w:t xml:space="preserve"> etikos kodeksas susideda iš keturių principų, pagrįstų pamatinėmis sporto vertybėmis, kurios įpareigoja elgtis garbingai ir atsakingai visus </w:t>
      </w:r>
      <w:r>
        <w:rPr>
          <w:sz w:val="24"/>
          <w:szCs w:val="24"/>
        </w:rPr>
        <w:t>LSOK</w:t>
      </w:r>
      <w:r w:rsidR="00710267">
        <w:rPr>
          <w:sz w:val="24"/>
          <w:szCs w:val="24"/>
        </w:rPr>
        <w:t xml:space="preserve"> atstovus - atletus</w:t>
      </w:r>
      <w:r w:rsidR="008E4F6F" w:rsidRPr="008E4F6F">
        <w:rPr>
          <w:sz w:val="24"/>
          <w:szCs w:val="24"/>
        </w:rPr>
        <w:t xml:space="preserve">, trenerius, ir su </w:t>
      </w:r>
      <w:r w:rsidR="00016D50">
        <w:rPr>
          <w:sz w:val="24"/>
          <w:szCs w:val="24"/>
        </w:rPr>
        <w:t>sutrikusio intelekto</w:t>
      </w:r>
      <w:r w:rsidR="008E4F6F" w:rsidRPr="008E4F6F">
        <w:rPr>
          <w:sz w:val="24"/>
          <w:szCs w:val="24"/>
        </w:rPr>
        <w:t xml:space="preserve"> judėjimu susijusius oficialius ir neoficialius asmenis:</w:t>
      </w:r>
    </w:p>
    <w:p w:rsidR="00811D45" w:rsidRPr="008E4F6F" w:rsidRDefault="008E4F6F" w:rsidP="00016D50">
      <w:pPr>
        <w:pStyle w:val="Bodytext20"/>
        <w:numPr>
          <w:ilvl w:val="1"/>
          <w:numId w:val="2"/>
        </w:numPr>
        <w:shd w:val="clear" w:color="auto" w:fill="auto"/>
        <w:tabs>
          <w:tab w:val="left" w:pos="784"/>
        </w:tabs>
        <w:spacing w:before="0"/>
        <w:ind w:left="760" w:hanging="380"/>
        <w:rPr>
          <w:sz w:val="24"/>
          <w:szCs w:val="24"/>
        </w:rPr>
      </w:pPr>
      <w:r w:rsidRPr="008E4F6F">
        <w:rPr>
          <w:sz w:val="24"/>
          <w:szCs w:val="24"/>
        </w:rPr>
        <w:t xml:space="preserve">Lygybė. Bet kokia diskriminacija ar priekabiavimas dėl rasės, negalios, šeimyninės padėties, lytinės orientacijos, amžiaus, politinių ar religinių įsitikinimų yra netoleruotini </w:t>
      </w:r>
      <w:r w:rsidR="00016D50" w:rsidRPr="00016D50">
        <w:rPr>
          <w:sz w:val="24"/>
          <w:szCs w:val="24"/>
        </w:rPr>
        <w:tab/>
        <w:t>Li</w:t>
      </w:r>
      <w:r w:rsidR="00B40AF0">
        <w:rPr>
          <w:sz w:val="24"/>
          <w:szCs w:val="24"/>
        </w:rPr>
        <w:t>etuvos Specialiosios O</w:t>
      </w:r>
      <w:r w:rsidR="00710267">
        <w:rPr>
          <w:sz w:val="24"/>
          <w:szCs w:val="24"/>
        </w:rPr>
        <w:t>limpiados</w:t>
      </w:r>
      <w:r w:rsidR="00B40AF0">
        <w:rPr>
          <w:sz w:val="24"/>
          <w:szCs w:val="24"/>
        </w:rPr>
        <w:t xml:space="preserve"> (toliau LSO)</w:t>
      </w:r>
      <w:r w:rsidR="00710267">
        <w:rPr>
          <w:sz w:val="24"/>
          <w:szCs w:val="24"/>
        </w:rPr>
        <w:t xml:space="preserve"> judėjime</w:t>
      </w:r>
      <w:r w:rsidRPr="008E4F6F">
        <w:rPr>
          <w:sz w:val="24"/>
          <w:szCs w:val="24"/>
        </w:rPr>
        <w:t xml:space="preserve">. Bet kokios priekabiavimo formos - fizinės, psichologinės, profesinės ar lytinės yra griežtai draudžiamos. </w:t>
      </w:r>
      <w:r w:rsidR="00B40AF0">
        <w:rPr>
          <w:sz w:val="24"/>
          <w:szCs w:val="24"/>
        </w:rPr>
        <w:t xml:space="preserve">LOS </w:t>
      </w:r>
      <w:r w:rsidR="00016D50" w:rsidRPr="008478D5">
        <w:rPr>
          <w:sz w:val="24"/>
          <w:szCs w:val="24"/>
        </w:rPr>
        <w:t xml:space="preserve"> </w:t>
      </w:r>
      <w:r w:rsidR="00016D50">
        <w:rPr>
          <w:sz w:val="24"/>
          <w:szCs w:val="24"/>
        </w:rPr>
        <w:t>judėjimas</w:t>
      </w:r>
      <w:r w:rsidRPr="008E4F6F">
        <w:rPr>
          <w:sz w:val="24"/>
          <w:szCs w:val="24"/>
        </w:rPr>
        <w:t xml:space="preserve"> skatina vyrų ir moterų dalyvavimo lygybę.</w:t>
      </w:r>
    </w:p>
    <w:p w:rsidR="00811D45" w:rsidRPr="008E4F6F" w:rsidRDefault="008E4F6F" w:rsidP="00016D50">
      <w:pPr>
        <w:pStyle w:val="Bodytext20"/>
        <w:numPr>
          <w:ilvl w:val="1"/>
          <w:numId w:val="2"/>
        </w:numPr>
        <w:shd w:val="clear" w:color="auto" w:fill="auto"/>
        <w:tabs>
          <w:tab w:val="left" w:pos="794"/>
        </w:tabs>
        <w:spacing w:before="0"/>
        <w:ind w:left="760" w:hanging="380"/>
        <w:rPr>
          <w:sz w:val="24"/>
          <w:szCs w:val="24"/>
        </w:rPr>
      </w:pPr>
      <w:r w:rsidRPr="008E4F6F">
        <w:rPr>
          <w:sz w:val="24"/>
          <w:szCs w:val="24"/>
        </w:rPr>
        <w:t xml:space="preserve">Kilnus sportinis elgesys - pagrindinis </w:t>
      </w:r>
      <w:r w:rsidR="00B40AF0">
        <w:rPr>
          <w:sz w:val="24"/>
          <w:szCs w:val="24"/>
        </w:rPr>
        <w:t>LSO</w:t>
      </w:r>
      <w:r w:rsidR="00016D50" w:rsidRPr="008478D5">
        <w:rPr>
          <w:sz w:val="24"/>
          <w:szCs w:val="24"/>
        </w:rPr>
        <w:t xml:space="preserve"> </w:t>
      </w:r>
      <w:r w:rsidRPr="008E4F6F">
        <w:rPr>
          <w:sz w:val="24"/>
          <w:szCs w:val="24"/>
        </w:rPr>
        <w:t xml:space="preserve">judėjimo principas. Iš visų dalyvaujančių </w:t>
      </w:r>
      <w:r w:rsidR="00B40AF0">
        <w:rPr>
          <w:sz w:val="24"/>
          <w:szCs w:val="24"/>
        </w:rPr>
        <w:t>LSO</w:t>
      </w:r>
      <w:r w:rsidR="00016D50">
        <w:rPr>
          <w:sz w:val="24"/>
          <w:szCs w:val="24"/>
        </w:rPr>
        <w:t xml:space="preserve"> judėjime</w:t>
      </w:r>
      <w:r w:rsidR="00016D50" w:rsidRPr="00016D50">
        <w:rPr>
          <w:sz w:val="24"/>
          <w:szCs w:val="24"/>
        </w:rPr>
        <w:t xml:space="preserve"> </w:t>
      </w:r>
      <w:r w:rsidRPr="008E4F6F">
        <w:rPr>
          <w:sz w:val="24"/>
          <w:szCs w:val="24"/>
        </w:rPr>
        <w:t>tikimasi kilnaus ir sąžiningo elgesio. Visi asmeny</w:t>
      </w:r>
      <w:r w:rsidR="00EC3D74">
        <w:rPr>
          <w:sz w:val="24"/>
          <w:szCs w:val="24"/>
        </w:rPr>
        <w:t>s turi laikytis nustatytų judėjimo ir sporto</w:t>
      </w:r>
      <w:r w:rsidRPr="008E4F6F">
        <w:rPr>
          <w:sz w:val="24"/>
          <w:szCs w:val="24"/>
        </w:rPr>
        <w:t xml:space="preserve"> taisyklių. </w:t>
      </w:r>
    </w:p>
    <w:p w:rsidR="00811D45" w:rsidRPr="008E4F6F" w:rsidRDefault="008E4F6F" w:rsidP="00016D50">
      <w:pPr>
        <w:pStyle w:val="Bodytext20"/>
        <w:numPr>
          <w:ilvl w:val="1"/>
          <w:numId w:val="2"/>
        </w:numPr>
        <w:shd w:val="clear" w:color="auto" w:fill="auto"/>
        <w:tabs>
          <w:tab w:val="left" w:pos="794"/>
        </w:tabs>
        <w:spacing w:before="0"/>
        <w:ind w:left="760" w:hanging="380"/>
        <w:rPr>
          <w:sz w:val="24"/>
          <w:szCs w:val="24"/>
        </w:rPr>
      </w:pPr>
      <w:r w:rsidRPr="008E4F6F">
        <w:rPr>
          <w:sz w:val="24"/>
          <w:szCs w:val="24"/>
        </w:rPr>
        <w:t xml:space="preserve">Pagarba. </w:t>
      </w:r>
      <w:r w:rsidR="00B40AF0">
        <w:rPr>
          <w:sz w:val="24"/>
          <w:szCs w:val="24"/>
        </w:rPr>
        <w:t>LSO</w:t>
      </w:r>
      <w:r w:rsidR="00016D50" w:rsidRPr="00016D50">
        <w:rPr>
          <w:sz w:val="24"/>
          <w:szCs w:val="24"/>
        </w:rPr>
        <w:t xml:space="preserve"> judėjime </w:t>
      </w:r>
      <w:r w:rsidRPr="008E4F6F">
        <w:rPr>
          <w:sz w:val="24"/>
          <w:szCs w:val="24"/>
        </w:rPr>
        <w:t xml:space="preserve">būtina abipusė pagarba ir atsakomybė. Tarpusavio santykiai turi būti grindžiami orumu bei dėmesingumu. Reikia pripažinti ir įvertinti asmenų indėlį į </w:t>
      </w:r>
      <w:r w:rsidR="00A73751">
        <w:rPr>
          <w:sz w:val="24"/>
          <w:szCs w:val="24"/>
        </w:rPr>
        <w:t xml:space="preserve">neįgaliųjų </w:t>
      </w:r>
      <w:r w:rsidRPr="008E4F6F">
        <w:rPr>
          <w:sz w:val="24"/>
          <w:szCs w:val="24"/>
        </w:rPr>
        <w:t>sporto puoselėjimą. Siekiant sportinių rezultatų, visada turi būti atsiž</w:t>
      </w:r>
      <w:r w:rsidR="00A73751">
        <w:rPr>
          <w:sz w:val="24"/>
          <w:szCs w:val="24"/>
        </w:rPr>
        <w:t>velgiama į atletų</w:t>
      </w:r>
      <w:r w:rsidRPr="008E4F6F">
        <w:rPr>
          <w:sz w:val="24"/>
          <w:szCs w:val="24"/>
        </w:rPr>
        <w:t xml:space="preserve"> fizinę ir psichologinę gerovę. Smurtas ir piktnaudžiavimas netoleruojami.</w:t>
      </w:r>
    </w:p>
    <w:p w:rsidR="00811D45" w:rsidRPr="008E4F6F" w:rsidRDefault="008E4F6F" w:rsidP="008478D5">
      <w:pPr>
        <w:pStyle w:val="Bodytext20"/>
        <w:numPr>
          <w:ilvl w:val="1"/>
          <w:numId w:val="2"/>
        </w:numPr>
        <w:shd w:val="clear" w:color="auto" w:fill="auto"/>
        <w:tabs>
          <w:tab w:val="left" w:pos="842"/>
        </w:tabs>
        <w:spacing w:before="0" w:line="407" w:lineRule="exact"/>
        <w:ind w:left="720" w:right="160" w:hanging="320"/>
        <w:rPr>
          <w:sz w:val="24"/>
          <w:szCs w:val="24"/>
        </w:rPr>
      </w:pPr>
      <w:r w:rsidRPr="008E4F6F">
        <w:rPr>
          <w:sz w:val="24"/>
          <w:szCs w:val="24"/>
        </w:rPr>
        <w:t xml:space="preserve">Sąžiningumas. Visi asmenys, kuriems taikomas šis kodeksas, privalo rūpestingai ir atsakingai atlikti savo misiją. </w:t>
      </w:r>
      <w:r w:rsidR="00B40AF0">
        <w:rPr>
          <w:sz w:val="24"/>
          <w:szCs w:val="24"/>
        </w:rPr>
        <w:t>LSOK</w:t>
      </w:r>
      <w:r w:rsidRPr="008E4F6F">
        <w:rPr>
          <w:sz w:val="24"/>
          <w:szCs w:val="24"/>
        </w:rPr>
        <w:t xml:space="preserve"> sprendimai priimami laikantis galiojančių taisyklių ir tvarkų, objektyviai, sąžiningai ir garbingai. Darbuotojai privalo siekti ekonomiško, efektyvaus ir tvaraus išteklių vartojimo. Būtina vengti interesų konfliktų.</w:t>
      </w:r>
    </w:p>
    <w:p w:rsidR="00811D45" w:rsidRPr="008E4F6F" w:rsidRDefault="008E4F6F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510" w:line="407" w:lineRule="exact"/>
        <w:ind w:left="400" w:right="160"/>
        <w:rPr>
          <w:sz w:val="24"/>
          <w:szCs w:val="24"/>
        </w:rPr>
      </w:pPr>
      <w:r w:rsidRPr="008E4F6F">
        <w:rPr>
          <w:sz w:val="24"/>
          <w:szCs w:val="24"/>
        </w:rPr>
        <w:lastRenderedPageBreak/>
        <w:t xml:space="preserve">Asmenys, dalyvaujantys </w:t>
      </w:r>
      <w:r w:rsidR="00B40AF0">
        <w:rPr>
          <w:sz w:val="24"/>
          <w:szCs w:val="24"/>
        </w:rPr>
        <w:t>LSOK</w:t>
      </w:r>
      <w:r w:rsidRPr="008E4F6F">
        <w:rPr>
          <w:sz w:val="24"/>
          <w:szCs w:val="24"/>
        </w:rPr>
        <w:t xml:space="preserve"> veikloje, privalo elgtis taip, jog jų veiksmai nepakenktų </w:t>
      </w:r>
      <w:r w:rsidR="00B40AF0">
        <w:rPr>
          <w:sz w:val="24"/>
          <w:szCs w:val="24"/>
        </w:rPr>
        <w:t>LSO</w:t>
      </w:r>
      <w:r w:rsidR="00016D50">
        <w:rPr>
          <w:sz w:val="24"/>
          <w:szCs w:val="24"/>
        </w:rPr>
        <w:t xml:space="preserve"> judėjimo </w:t>
      </w:r>
      <w:r w:rsidRPr="008E4F6F">
        <w:rPr>
          <w:sz w:val="24"/>
          <w:szCs w:val="24"/>
        </w:rPr>
        <w:t>reputacijai.</w:t>
      </w:r>
    </w:p>
    <w:p w:rsidR="00811D45" w:rsidRPr="008E4F6F" w:rsidRDefault="008E4F6F">
      <w:pPr>
        <w:pStyle w:val="Heading220"/>
        <w:keepNext/>
        <w:keepLines/>
        <w:numPr>
          <w:ilvl w:val="0"/>
          <w:numId w:val="1"/>
        </w:numPr>
        <w:shd w:val="clear" w:color="auto" w:fill="auto"/>
        <w:tabs>
          <w:tab w:val="left" w:pos="1101"/>
        </w:tabs>
        <w:spacing w:before="0" w:after="376" w:line="220" w:lineRule="exact"/>
        <w:ind w:left="720"/>
        <w:rPr>
          <w:sz w:val="24"/>
          <w:szCs w:val="24"/>
        </w:rPr>
      </w:pPr>
      <w:bookmarkStart w:id="2" w:name="bookmark2"/>
      <w:r w:rsidRPr="008E4F6F">
        <w:rPr>
          <w:sz w:val="24"/>
          <w:szCs w:val="24"/>
        </w:rPr>
        <w:t>SKYRIUS. SUBJEKTAI, KURIEMS TAIKOMAS ETIKOS KODEKSAS</w:t>
      </w:r>
      <w:bookmarkEnd w:id="2"/>
    </w:p>
    <w:p w:rsidR="00811D45" w:rsidRPr="008E4F6F" w:rsidRDefault="008E4F6F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403" w:lineRule="exact"/>
        <w:ind w:left="400"/>
        <w:rPr>
          <w:sz w:val="24"/>
          <w:szCs w:val="24"/>
        </w:rPr>
      </w:pPr>
      <w:r w:rsidRPr="008E4F6F">
        <w:rPr>
          <w:sz w:val="24"/>
          <w:szCs w:val="24"/>
        </w:rPr>
        <w:t>Šis etikos kodeksas taikomas ir jo privalo laikytis:</w:t>
      </w:r>
    </w:p>
    <w:p w:rsidR="00811D45" w:rsidRPr="008E4F6F" w:rsidRDefault="00B40AF0">
      <w:pPr>
        <w:pStyle w:val="Bodytext20"/>
        <w:numPr>
          <w:ilvl w:val="1"/>
          <w:numId w:val="2"/>
        </w:numPr>
        <w:shd w:val="clear" w:color="auto" w:fill="auto"/>
        <w:tabs>
          <w:tab w:val="left" w:pos="809"/>
        </w:tabs>
        <w:spacing w:before="0" w:line="403" w:lineRule="exact"/>
        <w:ind w:left="720" w:hanging="320"/>
        <w:rPr>
          <w:sz w:val="24"/>
          <w:szCs w:val="24"/>
        </w:rPr>
      </w:pPr>
      <w:r>
        <w:rPr>
          <w:sz w:val="24"/>
          <w:szCs w:val="24"/>
        </w:rPr>
        <w:t>LSOK</w:t>
      </w:r>
      <w:r w:rsidR="008E4F6F" w:rsidRPr="008E4F6F">
        <w:rPr>
          <w:sz w:val="24"/>
          <w:szCs w:val="24"/>
        </w:rPr>
        <w:t xml:space="preserve"> darbuotojai;</w:t>
      </w:r>
    </w:p>
    <w:p w:rsidR="00811D45" w:rsidRPr="008E4F6F" w:rsidRDefault="008E4F6F">
      <w:pPr>
        <w:pStyle w:val="Bodytext20"/>
        <w:numPr>
          <w:ilvl w:val="1"/>
          <w:numId w:val="2"/>
        </w:numPr>
        <w:shd w:val="clear" w:color="auto" w:fill="auto"/>
        <w:tabs>
          <w:tab w:val="left" w:pos="835"/>
        </w:tabs>
        <w:spacing w:before="0" w:line="403" w:lineRule="exact"/>
        <w:ind w:left="720" w:hanging="320"/>
        <w:rPr>
          <w:sz w:val="24"/>
          <w:szCs w:val="24"/>
        </w:rPr>
      </w:pPr>
      <w:r w:rsidRPr="008E4F6F">
        <w:rPr>
          <w:sz w:val="24"/>
          <w:szCs w:val="24"/>
        </w:rPr>
        <w:t xml:space="preserve">organizacijų, esančių </w:t>
      </w:r>
      <w:r w:rsidR="00B40AF0">
        <w:rPr>
          <w:sz w:val="24"/>
          <w:szCs w:val="24"/>
        </w:rPr>
        <w:t>LSOK</w:t>
      </w:r>
      <w:r w:rsidRPr="008E4F6F">
        <w:rPr>
          <w:sz w:val="24"/>
          <w:szCs w:val="24"/>
        </w:rPr>
        <w:t xml:space="preserve"> nariais, vadovai, darbuotojai;</w:t>
      </w:r>
    </w:p>
    <w:p w:rsidR="00811D45" w:rsidRPr="00BC36E2" w:rsidRDefault="006B2E24">
      <w:pPr>
        <w:pStyle w:val="Bodytext20"/>
        <w:numPr>
          <w:ilvl w:val="1"/>
          <w:numId w:val="2"/>
        </w:numPr>
        <w:shd w:val="clear" w:color="auto" w:fill="auto"/>
        <w:tabs>
          <w:tab w:val="left" w:pos="835"/>
        </w:tabs>
        <w:spacing w:before="0" w:line="403" w:lineRule="exact"/>
        <w:ind w:left="720" w:hanging="32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>atletai</w:t>
      </w:r>
      <w:r w:rsidR="008E4F6F" w:rsidRPr="00BC36E2">
        <w:rPr>
          <w:color w:val="auto"/>
          <w:sz w:val="24"/>
          <w:szCs w:val="24"/>
        </w:rPr>
        <w:t>,</w:t>
      </w:r>
      <w:r w:rsidR="00CA37B5" w:rsidRPr="00BC36E2">
        <w:rPr>
          <w:color w:val="auto"/>
          <w:sz w:val="24"/>
          <w:szCs w:val="24"/>
        </w:rPr>
        <w:t xml:space="preserve"> partneriai,</w:t>
      </w:r>
      <w:r w:rsidR="008E4F6F" w:rsidRPr="00BC36E2">
        <w:rPr>
          <w:color w:val="auto"/>
          <w:sz w:val="24"/>
          <w:szCs w:val="24"/>
        </w:rPr>
        <w:t xml:space="preserve"> treneriai, gydytojai,</w:t>
      </w:r>
      <w:r w:rsidR="00CA37B5" w:rsidRPr="00BC36E2">
        <w:rPr>
          <w:color w:val="auto"/>
          <w:sz w:val="24"/>
          <w:szCs w:val="24"/>
        </w:rPr>
        <w:t xml:space="preserve"> terapiautai,</w:t>
      </w:r>
      <w:r w:rsidR="008E4F6F" w:rsidRPr="00BC36E2">
        <w:rPr>
          <w:color w:val="auto"/>
          <w:sz w:val="24"/>
          <w:szCs w:val="24"/>
        </w:rPr>
        <w:t xml:space="preserve"> savanoriai;</w:t>
      </w:r>
    </w:p>
    <w:p w:rsidR="00811D45" w:rsidRPr="00BC36E2" w:rsidRDefault="008E4F6F">
      <w:pPr>
        <w:pStyle w:val="Bodytext20"/>
        <w:numPr>
          <w:ilvl w:val="1"/>
          <w:numId w:val="2"/>
        </w:numPr>
        <w:shd w:val="clear" w:color="auto" w:fill="auto"/>
        <w:tabs>
          <w:tab w:val="left" w:pos="842"/>
        </w:tabs>
        <w:spacing w:before="0" w:after="507" w:line="403" w:lineRule="exact"/>
        <w:ind w:left="720" w:hanging="32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 xml:space="preserve">visi kiti asmenys, dalyvaujantys </w:t>
      </w:r>
      <w:r w:rsidR="00B40AF0" w:rsidRPr="00BC36E2">
        <w:rPr>
          <w:color w:val="auto"/>
          <w:sz w:val="24"/>
          <w:szCs w:val="24"/>
        </w:rPr>
        <w:t>LSOK</w:t>
      </w:r>
      <w:r w:rsidRPr="00BC36E2">
        <w:rPr>
          <w:color w:val="auto"/>
          <w:sz w:val="24"/>
          <w:szCs w:val="24"/>
        </w:rPr>
        <w:t>veikloje.</w:t>
      </w:r>
    </w:p>
    <w:p w:rsidR="00811D45" w:rsidRPr="00BC36E2" w:rsidRDefault="008E4F6F">
      <w:pPr>
        <w:pStyle w:val="Heading220"/>
        <w:keepNext/>
        <w:keepLines/>
        <w:numPr>
          <w:ilvl w:val="0"/>
          <w:numId w:val="1"/>
        </w:numPr>
        <w:shd w:val="clear" w:color="auto" w:fill="auto"/>
        <w:tabs>
          <w:tab w:val="left" w:pos="2761"/>
        </w:tabs>
        <w:spacing w:before="0" w:after="345" w:line="220" w:lineRule="exact"/>
        <w:ind w:left="2280"/>
        <w:rPr>
          <w:color w:val="auto"/>
          <w:sz w:val="24"/>
          <w:szCs w:val="24"/>
        </w:rPr>
      </w:pPr>
      <w:bookmarkStart w:id="3" w:name="bookmark3"/>
      <w:r w:rsidRPr="00BC36E2">
        <w:rPr>
          <w:color w:val="auto"/>
          <w:sz w:val="24"/>
          <w:szCs w:val="24"/>
        </w:rPr>
        <w:t>SKYRIUS. SKAIDRUMO PREVENCIJA</w:t>
      </w:r>
      <w:bookmarkEnd w:id="3"/>
    </w:p>
    <w:p w:rsidR="00811D45" w:rsidRPr="00BC36E2" w:rsidRDefault="008E4F6F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400" w:right="16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 xml:space="preserve">Visi asmenys, veikiantys </w:t>
      </w:r>
      <w:r w:rsidR="00B40AF0" w:rsidRPr="00BC36E2">
        <w:rPr>
          <w:color w:val="auto"/>
          <w:sz w:val="24"/>
          <w:szCs w:val="24"/>
        </w:rPr>
        <w:t xml:space="preserve">LSOK </w:t>
      </w:r>
      <w:r w:rsidRPr="00BC36E2">
        <w:rPr>
          <w:color w:val="auto"/>
          <w:sz w:val="24"/>
          <w:szCs w:val="24"/>
        </w:rPr>
        <w:t xml:space="preserve">vardu, privalo priimti sprendimus remdamiesi organizacijos interesais. Asmenys, kurių interesams </w:t>
      </w:r>
      <w:r w:rsidR="00B40AF0" w:rsidRPr="00BC36E2">
        <w:rPr>
          <w:color w:val="auto"/>
          <w:sz w:val="24"/>
          <w:szCs w:val="24"/>
        </w:rPr>
        <w:t>LSOK</w:t>
      </w:r>
      <w:r w:rsidRPr="00BC36E2">
        <w:rPr>
          <w:color w:val="auto"/>
          <w:sz w:val="24"/>
          <w:szCs w:val="24"/>
        </w:rPr>
        <w:t xml:space="preserve"> sprendimas ar politika pagrįstai gali turėti </w:t>
      </w:r>
      <w:r w:rsidR="002C059F" w:rsidRPr="00BC36E2">
        <w:rPr>
          <w:color w:val="auto"/>
          <w:sz w:val="24"/>
          <w:szCs w:val="24"/>
        </w:rPr>
        <w:t xml:space="preserve">asmeninės </w:t>
      </w:r>
      <w:r w:rsidRPr="00BC36E2">
        <w:rPr>
          <w:color w:val="auto"/>
          <w:sz w:val="24"/>
          <w:szCs w:val="24"/>
        </w:rPr>
        <w:t>įtakos privalo nusišalinti nuo tokių sprendimų priėmimo proceso.</w:t>
      </w:r>
    </w:p>
    <w:p w:rsidR="00811D45" w:rsidRPr="00BC36E2" w:rsidRDefault="008E4F6F" w:rsidP="008478D5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400" w:right="16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>Visi asmenys, išrinkti ar dirbantys pagal sutartis</w:t>
      </w:r>
      <w:r w:rsidR="00B40AF0" w:rsidRPr="00BC36E2">
        <w:rPr>
          <w:color w:val="auto"/>
          <w:sz w:val="24"/>
          <w:szCs w:val="24"/>
        </w:rPr>
        <w:t xml:space="preserve"> su</w:t>
      </w:r>
      <w:r w:rsidRPr="00BC36E2">
        <w:rPr>
          <w:color w:val="auto"/>
          <w:sz w:val="24"/>
          <w:szCs w:val="24"/>
        </w:rPr>
        <w:t xml:space="preserve"> </w:t>
      </w:r>
      <w:r w:rsidR="00B40AF0" w:rsidRPr="00BC36E2">
        <w:rPr>
          <w:color w:val="auto"/>
          <w:sz w:val="24"/>
          <w:szCs w:val="24"/>
        </w:rPr>
        <w:t>LSOK</w:t>
      </w:r>
      <w:r w:rsidRPr="00BC36E2">
        <w:rPr>
          <w:color w:val="auto"/>
          <w:sz w:val="24"/>
          <w:szCs w:val="24"/>
        </w:rPr>
        <w:t>, nepaisant to, ar šie santykiai nuolatiniai ar laikino pobūdžio</w:t>
      </w:r>
      <w:r w:rsidR="00CA37B5" w:rsidRPr="00BC36E2">
        <w:rPr>
          <w:color w:val="auto"/>
          <w:sz w:val="24"/>
          <w:szCs w:val="24"/>
        </w:rPr>
        <w:t xml:space="preserve"> turi veikti LSOk naudai.</w:t>
      </w:r>
    </w:p>
    <w:p w:rsidR="00811D45" w:rsidRPr="00BC36E2" w:rsidRDefault="008E4F6F" w:rsidP="008478D5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504"/>
        <w:ind w:left="400" w:right="16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 xml:space="preserve">Visi asmenys, išrinkti ar dirbantys pagal sutartis </w:t>
      </w:r>
      <w:r w:rsidR="00B40AF0" w:rsidRPr="00BC36E2">
        <w:rPr>
          <w:color w:val="auto"/>
          <w:sz w:val="24"/>
          <w:szCs w:val="24"/>
        </w:rPr>
        <w:t>LSOK</w:t>
      </w:r>
      <w:r w:rsidRPr="00BC36E2">
        <w:rPr>
          <w:color w:val="auto"/>
          <w:sz w:val="24"/>
          <w:szCs w:val="24"/>
        </w:rPr>
        <w:t xml:space="preserve">, turėtų vengti bet kokių kontaktų, kurie gali iššaukti ar sukelti įtarimus dėl asmeninių ir </w:t>
      </w:r>
      <w:r w:rsidR="00B40AF0" w:rsidRPr="00BC36E2">
        <w:rPr>
          <w:color w:val="auto"/>
          <w:sz w:val="24"/>
          <w:szCs w:val="24"/>
        </w:rPr>
        <w:t>LSOK</w:t>
      </w:r>
      <w:r w:rsidRPr="00BC36E2">
        <w:rPr>
          <w:color w:val="auto"/>
          <w:sz w:val="24"/>
          <w:szCs w:val="24"/>
        </w:rPr>
        <w:t xml:space="preserve"> interesų konflikto. Taip pat išvardinti asmenys įsipareigoja vykdyti jiems patikėtas funkcijas garbingai, patikimai ir sąžiningai, nepiktnaudžiaudami savo pareigomis ar vykdomomis funkcijomis asmeniniais tikslais ar siekiant įgauti pranašumą.</w:t>
      </w:r>
    </w:p>
    <w:p w:rsidR="00811D45" w:rsidRPr="00BC36E2" w:rsidRDefault="008E4F6F">
      <w:pPr>
        <w:pStyle w:val="Heading220"/>
        <w:keepNext/>
        <w:keepLines/>
        <w:numPr>
          <w:ilvl w:val="0"/>
          <w:numId w:val="1"/>
        </w:numPr>
        <w:shd w:val="clear" w:color="auto" w:fill="auto"/>
        <w:tabs>
          <w:tab w:val="left" w:pos="3447"/>
        </w:tabs>
        <w:spacing w:before="0" w:after="0" w:line="220" w:lineRule="exact"/>
        <w:ind w:left="2980"/>
        <w:rPr>
          <w:color w:val="auto"/>
          <w:sz w:val="24"/>
          <w:szCs w:val="24"/>
        </w:rPr>
      </w:pPr>
      <w:bookmarkStart w:id="4" w:name="bookmark4"/>
      <w:r w:rsidRPr="00BC36E2">
        <w:rPr>
          <w:color w:val="auto"/>
          <w:sz w:val="24"/>
          <w:szCs w:val="24"/>
        </w:rPr>
        <w:t>SKYRIUS. ATSAKOMYBĖ</w:t>
      </w:r>
      <w:bookmarkEnd w:id="4"/>
    </w:p>
    <w:p w:rsidR="008E4F6F" w:rsidRPr="00BC36E2" w:rsidRDefault="008E4F6F" w:rsidP="008E4F6F">
      <w:pPr>
        <w:pStyle w:val="Heading220"/>
        <w:keepNext/>
        <w:keepLines/>
        <w:shd w:val="clear" w:color="auto" w:fill="auto"/>
        <w:tabs>
          <w:tab w:val="left" w:pos="3447"/>
        </w:tabs>
        <w:spacing w:before="0" w:after="0" w:line="220" w:lineRule="exact"/>
        <w:rPr>
          <w:color w:val="auto"/>
          <w:sz w:val="24"/>
          <w:szCs w:val="24"/>
        </w:rPr>
      </w:pPr>
    </w:p>
    <w:p w:rsidR="00811D45" w:rsidRPr="00BC36E2" w:rsidRDefault="008E4F6F">
      <w:pPr>
        <w:pStyle w:val="Body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line="403" w:lineRule="exact"/>
        <w:ind w:left="40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 xml:space="preserve">Už </w:t>
      </w:r>
      <w:r w:rsidR="00B40AF0" w:rsidRPr="00BC36E2">
        <w:rPr>
          <w:color w:val="auto"/>
          <w:sz w:val="24"/>
          <w:szCs w:val="24"/>
        </w:rPr>
        <w:t>LSOK</w:t>
      </w:r>
      <w:r w:rsidRPr="00BC36E2">
        <w:rPr>
          <w:color w:val="auto"/>
          <w:sz w:val="24"/>
          <w:szCs w:val="24"/>
        </w:rPr>
        <w:t xml:space="preserve"> etikos kodeksą bei reguliarią jo turinio ir atitikties peržiūrą at</w:t>
      </w:r>
      <w:r w:rsidR="009660A7" w:rsidRPr="00BC36E2">
        <w:rPr>
          <w:color w:val="auto"/>
          <w:sz w:val="24"/>
          <w:szCs w:val="24"/>
        </w:rPr>
        <w:t>sakinga - LSOK valdyba</w:t>
      </w:r>
      <w:r w:rsidRPr="00BC36E2">
        <w:rPr>
          <w:color w:val="auto"/>
          <w:sz w:val="24"/>
          <w:szCs w:val="24"/>
        </w:rPr>
        <w:t>.</w:t>
      </w:r>
    </w:p>
    <w:p w:rsidR="00811D45" w:rsidRPr="00BC36E2" w:rsidRDefault="008E4F6F" w:rsidP="009660A7">
      <w:pPr>
        <w:pStyle w:val="Bodytext20"/>
        <w:numPr>
          <w:ilvl w:val="0"/>
          <w:numId w:val="3"/>
        </w:numPr>
        <w:shd w:val="clear" w:color="auto" w:fill="auto"/>
        <w:tabs>
          <w:tab w:val="left" w:pos="336"/>
        </w:tabs>
        <w:spacing w:before="0" w:line="403" w:lineRule="exact"/>
        <w:ind w:left="40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 xml:space="preserve">Kiekvienas asmuo, dalyvaujantis </w:t>
      </w:r>
      <w:r w:rsidR="00B40AF0" w:rsidRPr="00BC36E2">
        <w:rPr>
          <w:color w:val="auto"/>
          <w:sz w:val="24"/>
          <w:szCs w:val="24"/>
        </w:rPr>
        <w:t>LSO</w:t>
      </w:r>
      <w:r w:rsidR="009660A7" w:rsidRPr="00BC36E2">
        <w:rPr>
          <w:color w:val="auto"/>
          <w:sz w:val="24"/>
          <w:szCs w:val="24"/>
        </w:rPr>
        <w:t xml:space="preserve"> judėjime</w:t>
      </w:r>
      <w:r w:rsidRPr="00BC36E2">
        <w:rPr>
          <w:color w:val="auto"/>
          <w:sz w:val="24"/>
          <w:szCs w:val="24"/>
        </w:rPr>
        <w:t>, yra atsakingas už etikos kodekso laikymąsi ir yra raginamas teikti geros praktikos pavyzdžius bei pasiūlymus kodekso tobulinimui.</w:t>
      </w:r>
    </w:p>
    <w:p w:rsidR="00811D45" w:rsidRPr="00BC36E2" w:rsidRDefault="008478D5">
      <w:pPr>
        <w:pStyle w:val="Bodytext20"/>
        <w:numPr>
          <w:ilvl w:val="0"/>
          <w:numId w:val="3"/>
        </w:numPr>
        <w:shd w:val="clear" w:color="auto" w:fill="auto"/>
        <w:tabs>
          <w:tab w:val="left" w:pos="374"/>
        </w:tabs>
        <w:spacing w:before="0" w:line="403" w:lineRule="exact"/>
        <w:ind w:left="40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>Lietuvos specialiosios olimpiados komiteto</w:t>
      </w:r>
      <w:r w:rsidR="008E4F6F" w:rsidRPr="00BC36E2">
        <w:rPr>
          <w:color w:val="auto"/>
          <w:sz w:val="24"/>
          <w:szCs w:val="24"/>
        </w:rPr>
        <w:t xml:space="preserve"> </w:t>
      </w:r>
      <w:r w:rsidR="009660A7" w:rsidRPr="00BC36E2">
        <w:rPr>
          <w:color w:val="auto"/>
          <w:sz w:val="24"/>
          <w:szCs w:val="24"/>
        </w:rPr>
        <w:t>valdyba</w:t>
      </w:r>
      <w:r w:rsidR="008E4F6F" w:rsidRPr="00BC36E2">
        <w:rPr>
          <w:color w:val="auto"/>
          <w:sz w:val="24"/>
          <w:szCs w:val="24"/>
        </w:rPr>
        <w:t xml:space="preserve"> reguliariai vertina visas veiklos sritis, kurioms taikomas etikos kodeksas. Veiksmai, prieštaraujantys etikos kodeksui, turi būti nedelsiant ištaisyti, už juos taip pat gali būti taikomos drausminės nuobaudos, tokios </w:t>
      </w:r>
      <w:r w:rsidRPr="00BC36E2">
        <w:rPr>
          <w:color w:val="auto"/>
          <w:sz w:val="24"/>
          <w:szCs w:val="24"/>
        </w:rPr>
        <w:t>kaip į</w:t>
      </w:r>
      <w:r w:rsidR="008E4F6F" w:rsidRPr="00BC36E2">
        <w:rPr>
          <w:color w:val="auto"/>
          <w:sz w:val="24"/>
          <w:szCs w:val="24"/>
        </w:rPr>
        <w:t>galiojimų ar paskyrimo atšaukimas arba darbo santykių nutraukimas.</w:t>
      </w:r>
    </w:p>
    <w:p w:rsidR="00811D45" w:rsidRPr="00BC36E2" w:rsidRDefault="008E4F6F" w:rsidP="009660A7">
      <w:pPr>
        <w:pStyle w:val="Bodytext20"/>
        <w:numPr>
          <w:ilvl w:val="0"/>
          <w:numId w:val="3"/>
        </w:numPr>
        <w:shd w:val="clear" w:color="auto" w:fill="auto"/>
        <w:tabs>
          <w:tab w:val="left" w:pos="381"/>
        </w:tabs>
        <w:spacing w:before="0" w:after="507" w:line="403" w:lineRule="exact"/>
        <w:ind w:left="40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lastRenderedPageBreak/>
        <w:t xml:space="preserve">Kiekvienas asmuo, dalyvaujantis </w:t>
      </w:r>
      <w:r w:rsidR="00B40AF0" w:rsidRPr="00BC36E2">
        <w:rPr>
          <w:color w:val="auto"/>
          <w:sz w:val="24"/>
          <w:szCs w:val="24"/>
        </w:rPr>
        <w:t>LSO</w:t>
      </w:r>
      <w:r w:rsidR="009660A7" w:rsidRPr="00BC36E2">
        <w:rPr>
          <w:color w:val="auto"/>
          <w:sz w:val="24"/>
          <w:szCs w:val="24"/>
        </w:rPr>
        <w:t xml:space="preserve"> judėjime</w:t>
      </w:r>
      <w:r w:rsidRPr="00BC36E2">
        <w:rPr>
          <w:color w:val="auto"/>
          <w:sz w:val="24"/>
          <w:szCs w:val="24"/>
        </w:rPr>
        <w:t xml:space="preserve">, yra raginamas pranešti apie etikos kodekso pažeidimus informuojant apie netinkamą elgesį </w:t>
      </w:r>
      <w:r w:rsidR="00B40AF0" w:rsidRPr="00BC36E2">
        <w:rPr>
          <w:color w:val="auto"/>
          <w:sz w:val="24"/>
          <w:szCs w:val="24"/>
        </w:rPr>
        <w:t>LSOK</w:t>
      </w:r>
      <w:r w:rsidRPr="00BC36E2">
        <w:rPr>
          <w:color w:val="auto"/>
          <w:sz w:val="24"/>
          <w:szCs w:val="24"/>
        </w:rPr>
        <w:t xml:space="preserve"> </w:t>
      </w:r>
      <w:r w:rsidR="009660A7" w:rsidRPr="00BC36E2">
        <w:rPr>
          <w:color w:val="auto"/>
          <w:sz w:val="24"/>
          <w:szCs w:val="24"/>
        </w:rPr>
        <w:t>valdybą</w:t>
      </w:r>
      <w:r w:rsidR="00B40AF0" w:rsidRPr="00BC36E2">
        <w:rPr>
          <w:color w:val="auto"/>
          <w:sz w:val="24"/>
          <w:szCs w:val="24"/>
        </w:rPr>
        <w:t xml:space="preserve">. Kiekvienu </w:t>
      </w:r>
      <w:r w:rsidRPr="00BC36E2">
        <w:rPr>
          <w:color w:val="auto"/>
          <w:sz w:val="24"/>
          <w:szCs w:val="24"/>
        </w:rPr>
        <w:t xml:space="preserve"> atveju </w:t>
      </w:r>
      <w:r w:rsidR="00B40AF0" w:rsidRPr="00BC36E2">
        <w:rPr>
          <w:color w:val="auto"/>
          <w:sz w:val="24"/>
          <w:szCs w:val="24"/>
        </w:rPr>
        <w:t>yra šaukiamas skubus valdybos narių susirinkimas ir</w:t>
      </w:r>
      <w:r w:rsidR="009660A7" w:rsidRPr="00BC36E2">
        <w:rPr>
          <w:color w:val="auto"/>
          <w:sz w:val="24"/>
          <w:szCs w:val="24"/>
        </w:rPr>
        <w:t xml:space="preserve"> </w:t>
      </w:r>
      <w:r w:rsidRPr="00BC36E2">
        <w:rPr>
          <w:color w:val="auto"/>
          <w:sz w:val="24"/>
          <w:szCs w:val="24"/>
        </w:rPr>
        <w:t>atlieka</w:t>
      </w:r>
      <w:r w:rsidR="00B40AF0" w:rsidRPr="00BC36E2">
        <w:rPr>
          <w:color w:val="auto"/>
          <w:sz w:val="24"/>
          <w:szCs w:val="24"/>
        </w:rPr>
        <w:t>ma pateiktų faktų analizė ir teikiamos išvados.</w:t>
      </w:r>
    </w:p>
    <w:p w:rsidR="00811D45" w:rsidRPr="00BC36E2" w:rsidRDefault="008E4F6F">
      <w:pPr>
        <w:pStyle w:val="Bodytext40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394" w:line="220" w:lineRule="exact"/>
        <w:ind w:left="64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>SKYRIUS. ETIKOS KODEKSO PAŽEIDIMŲ NAGRINĖJIMO TVARKA</w:t>
      </w:r>
    </w:p>
    <w:p w:rsidR="00811D45" w:rsidRPr="00BC36E2" w:rsidRDefault="008E4F6F">
      <w:pPr>
        <w:pStyle w:val="Bodytext20"/>
        <w:numPr>
          <w:ilvl w:val="0"/>
          <w:numId w:val="3"/>
        </w:numPr>
        <w:shd w:val="clear" w:color="auto" w:fill="auto"/>
        <w:tabs>
          <w:tab w:val="left" w:pos="381"/>
        </w:tabs>
        <w:spacing w:before="0"/>
        <w:ind w:left="40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 xml:space="preserve">Pranešimas apie galimą etikos kodekso pažeidimą turi būti pateiktas </w:t>
      </w:r>
      <w:r w:rsidR="00B40AF0" w:rsidRPr="00BC36E2">
        <w:rPr>
          <w:color w:val="auto"/>
          <w:sz w:val="24"/>
          <w:szCs w:val="24"/>
        </w:rPr>
        <w:t>LSOK</w:t>
      </w:r>
      <w:r w:rsidR="008478D5" w:rsidRPr="00BC36E2">
        <w:rPr>
          <w:color w:val="auto"/>
          <w:sz w:val="24"/>
          <w:szCs w:val="24"/>
        </w:rPr>
        <w:t xml:space="preserve"> </w:t>
      </w:r>
      <w:r w:rsidR="009660A7" w:rsidRPr="00BC36E2">
        <w:rPr>
          <w:color w:val="auto"/>
          <w:sz w:val="24"/>
          <w:szCs w:val="24"/>
        </w:rPr>
        <w:t xml:space="preserve">nacionalinių programų direktoriui </w:t>
      </w:r>
      <w:r w:rsidRPr="00BC36E2">
        <w:rPr>
          <w:color w:val="auto"/>
          <w:sz w:val="24"/>
          <w:szCs w:val="24"/>
        </w:rPr>
        <w:t>raštu, elektroniniu paštu, ar kitomis, priimtinomis rašytinėmis formomis.</w:t>
      </w:r>
    </w:p>
    <w:p w:rsidR="00811D45" w:rsidRPr="00BC36E2" w:rsidRDefault="00B40AF0">
      <w:pPr>
        <w:pStyle w:val="Bodytext20"/>
        <w:numPr>
          <w:ilvl w:val="0"/>
          <w:numId w:val="3"/>
        </w:numPr>
        <w:shd w:val="clear" w:color="auto" w:fill="auto"/>
        <w:tabs>
          <w:tab w:val="left" w:pos="381"/>
        </w:tabs>
        <w:spacing w:before="0"/>
        <w:ind w:left="40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>LSO</w:t>
      </w:r>
      <w:r w:rsidR="00CA37B5" w:rsidRPr="00BC36E2">
        <w:rPr>
          <w:color w:val="auto"/>
          <w:sz w:val="24"/>
          <w:szCs w:val="24"/>
        </w:rPr>
        <w:t>K</w:t>
      </w:r>
      <w:r w:rsidR="009660A7" w:rsidRPr="00BC36E2">
        <w:rPr>
          <w:color w:val="auto"/>
          <w:sz w:val="24"/>
          <w:szCs w:val="24"/>
        </w:rPr>
        <w:t xml:space="preserve"> valdybos</w:t>
      </w:r>
      <w:r w:rsidR="008E4F6F" w:rsidRPr="00BC36E2">
        <w:rPr>
          <w:color w:val="auto"/>
          <w:sz w:val="24"/>
          <w:szCs w:val="24"/>
        </w:rPr>
        <w:t xml:space="preserve"> sekretorius privalo įtraukti galimą etikos kodekso pažeidimą į artimiausią </w:t>
      </w:r>
      <w:r w:rsidRPr="00BC36E2">
        <w:rPr>
          <w:color w:val="auto"/>
          <w:sz w:val="24"/>
          <w:szCs w:val="24"/>
        </w:rPr>
        <w:t>LSO</w:t>
      </w:r>
      <w:r w:rsidR="00CA37B5" w:rsidRPr="00BC36E2">
        <w:rPr>
          <w:color w:val="auto"/>
          <w:sz w:val="24"/>
          <w:szCs w:val="24"/>
        </w:rPr>
        <w:t>K</w:t>
      </w:r>
      <w:r w:rsidR="009660A7" w:rsidRPr="00BC36E2">
        <w:rPr>
          <w:color w:val="auto"/>
          <w:sz w:val="24"/>
          <w:szCs w:val="24"/>
        </w:rPr>
        <w:t xml:space="preserve"> valdybos</w:t>
      </w:r>
      <w:r w:rsidR="008E4F6F" w:rsidRPr="00BC36E2">
        <w:rPr>
          <w:color w:val="auto"/>
          <w:sz w:val="24"/>
          <w:szCs w:val="24"/>
        </w:rPr>
        <w:t xml:space="preserve"> posėdžio darbotvarkę ir apie tai informuoti pranešėją.</w:t>
      </w:r>
    </w:p>
    <w:p w:rsidR="00811D45" w:rsidRPr="00BC36E2" w:rsidRDefault="00B40AF0">
      <w:pPr>
        <w:pStyle w:val="Bodytext20"/>
        <w:numPr>
          <w:ilvl w:val="0"/>
          <w:numId w:val="3"/>
        </w:numPr>
        <w:shd w:val="clear" w:color="auto" w:fill="auto"/>
        <w:tabs>
          <w:tab w:val="left" w:pos="381"/>
        </w:tabs>
        <w:spacing w:before="0"/>
        <w:ind w:left="40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>LSOK</w:t>
      </w:r>
      <w:r w:rsidR="008478D5" w:rsidRPr="00BC36E2">
        <w:rPr>
          <w:color w:val="auto"/>
          <w:sz w:val="24"/>
          <w:szCs w:val="24"/>
        </w:rPr>
        <w:t xml:space="preserve"> </w:t>
      </w:r>
      <w:r w:rsidR="009660A7" w:rsidRPr="00BC36E2">
        <w:rPr>
          <w:color w:val="auto"/>
          <w:sz w:val="24"/>
          <w:szCs w:val="24"/>
        </w:rPr>
        <w:t>valdyba</w:t>
      </w:r>
      <w:r w:rsidR="008E4F6F" w:rsidRPr="00BC36E2">
        <w:rPr>
          <w:color w:val="auto"/>
          <w:sz w:val="24"/>
          <w:szCs w:val="24"/>
        </w:rPr>
        <w:t xml:space="preserve"> svarsto pranešimą ir surenka papildomą informaciją, jei to reikia - nusprendžia, ar pradėti tyrimą.</w:t>
      </w:r>
    </w:p>
    <w:p w:rsidR="00811D45" w:rsidRPr="00BC36E2" w:rsidRDefault="00B40AF0">
      <w:pPr>
        <w:pStyle w:val="Bodytext20"/>
        <w:numPr>
          <w:ilvl w:val="0"/>
          <w:numId w:val="3"/>
        </w:numPr>
        <w:shd w:val="clear" w:color="auto" w:fill="auto"/>
        <w:tabs>
          <w:tab w:val="left" w:pos="381"/>
        </w:tabs>
        <w:spacing w:before="0"/>
        <w:ind w:left="40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>LSOK</w:t>
      </w:r>
      <w:r w:rsidR="008478D5" w:rsidRPr="00BC36E2">
        <w:rPr>
          <w:color w:val="auto"/>
          <w:sz w:val="24"/>
          <w:szCs w:val="24"/>
        </w:rPr>
        <w:t xml:space="preserve"> </w:t>
      </w:r>
      <w:r w:rsidR="009660A7" w:rsidRPr="00BC36E2">
        <w:rPr>
          <w:color w:val="auto"/>
          <w:sz w:val="24"/>
          <w:szCs w:val="24"/>
        </w:rPr>
        <w:t>valdyba</w:t>
      </w:r>
      <w:r w:rsidR="008E4F6F" w:rsidRPr="00BC36E2">
        <w:rPr>
          <w:color w:val="auto"/>
          <w:sz w:val="24"/>
          <w:szCs w:val="24"/>
        </w:rPr>
        <w:t xml:space="preserve"> kiekvienu konkrečiu atveju nusprendžia dėl tyrimo apimties ir formos. Tyrimas turi būti sąžiningas, objektyvus ir kruopštus, užtikrinant kiekvienos šalies teises pateikti įrodymus ir atsakyti į pateiktus kaltinimus, bei papildomus klausimus.</w:t>
      </w:r>
    </w:p>
    <w:p w:rsidR="00811D45" w:rsidRPr="00BC36E2" w:rsidRDefault="008E4F6F">
      <w:pPr>
        <w:pStyle w:val="Bodytext20"/>
        <w:numPr>
          <w:ilvl w:val="0"/>
          <w:numId w:val="3"/>
        </w:numPr>
        <w:shd w:val="clear" w:color="auto" w:fill="auto"/>
        <w:tabs>
          <w:tab w:val="left" w:pos="381"/>
        </w:tabs>
        <w:spacing w:before="0"/>
        <w:ind w:left="40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>Sprendimas yra prii</w:t>
      </w:r>
      <w:r w:rsidR="009660A7" w:rsidRPr="00BC36E2">
        <w:rPr>
          <w:color w:val="auto"/>
          <w:sz w:val="24"/>
          <w:szCs w:val="24"/>
        </w:rPr>
        <w:t>mamas paprastąja balsų dauguma.</w:t>
      </w:r>
    </w:p>
    <w:p w:rsidR="00811D45" w:rsidRPr="00BC36E2" w:rsidRDefault="008E4F6F">
      <w:pPr>
        <w:pStyle w:val="Bodytext20"/>
        <w:numPr>
          <w:ilvl w:val="0"/>
          <w:numId w:val="3"/>
        </w:numPr>
        <w:shd w:val="clear" w:color="auto" w:fill="auto"/>
        <w:tabs>
          <w:tab w:val="left" w:pos="381"/>
        </w:tabs>
        <w:spacing w:before="0" w:after="504"/>
        <w:ind w:left="40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 xml:space="preserve">Priimtas sprendimas paskelbiamas kaip galima greičiau po posėdžio pabaigos. </w:t>
      </w:r>
      <w:r w:rsidR="009660A7" w:rsidRPr="00BC36E2">
        <w:rPr>
          <w:color w:val="auto"/>
          <w:sz w:val="24"/>
          <w:szCs w:val="24"/>
        </w:rPr>
        <w:t>Valdybos</w:t>
      </w:r>
      <w:r w:rsidRPr="00BC36E2">
        <w:rPr>
          <w:color w:val="auto"/>
          <w:sz w:val="24"/>
          <w:szCs w:val="24"/>
        </w:rPr>
        <w:t xml:space="preserve"> protokole, prie nagrinėto galimo etikos kodekso pažeidimo, nurodoma: šalių pavadinimai, sprendimo priėmimo data, faktų santrauka, sprendimo motyvai, nuostatos, kuriomis priimtas sprendimas buvo pagrįstas, sprendimo sąlygos, taikomos sankcijos ir apeliacijos pateikimo sąlygos.</w:t>
      </w:r>
    </w:p>
    <w:p w:rsidR="00811D45" w:rsidRPr="00BC36E2" w:rsidRDefault="008E4F6F">
      <w:pPr>
        <w:pStyle w:val="Bodytext40"/>
        <w:numPr>
          <w:ilvl w:val="0"/>
          <w:numId w:val="4"/>
        </w:numPr>
        <w:shd w:val="clear" w:color="auto" w:fill="auto"/>
        <w:tabs>
          <w:tab w:val="left" w:pos="3605"/>
        </w:tabs>
        <w:spacing w:before="0" w:after="403" w:line="220" w:lineRule="exact"/>
        <w:ind w:left="312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>SKYRIUS. SANKCIJOS</w:t>
      </w:r>
    </w:p>
    <w:p w:rsidR="00811D45" w:rsidRPr="00BC36E2" w:rsidRDefault="002C059F" w:rsidP="006A10A3">
      <w:pPr>
        <w:pStyle w:val="Bodytext20"/>
        <w:numPr>
          <w:ilvl w:val="0"/>
          <w:numId w:val="3"/>
        </w:numPr>
        <w:shd w:val="clear" w:color="auto" w:fill="auto"/>
        <w:tabs>
          <w:tab w:val="left" w:pos="424"/>
        </w:tabs>
        <w:spacing w:before="0" w:line="403" w:lineRule="exact"/>
        <w:ind w:left="380" w:hanging="38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>LSOK</w:t>
      </w:r>
      <w:r w:rsidR="009660A7" w:rsidRPr="00BC36E2">
        <w:rPr>
          <w:color w:val="auto"/>
          <w:sz w:val="24"/>
          <w:szCs w:val="24"/>
        </w:rPr>
        <w:t xml:space="preserve"> valdybos</w:t>
      </w:r>
      <w:r w:rsidR="008E4F6F" w:rsidRPr="00BC36E2">
        <w:rPr>
          <w:color w:val="auto"/>
          <w:sz w:val="24"/>
          <w:szCs w:val="24"/>
        </w:rPr>
        <w:t xml:space="preserve"> etikos kodekso sankcijos gali būti taikomos asmeniui, asmenų grupei bei organizacijoms, </w:t>
      </w:r>
      <w:r w:rsidRPr="00BC36E2">
        <w:rPr>
          <w:color w:val="auto"/>
          <w:sz w:val="24"/>
          <w:szCs w:val="24"/>
        </w:rPr>
        <w:t>LSOK</w:t>
      </w:r>
      <w:r w:rsidR="008478D5" w:rsidRPr="00BC36E2">
        <w:rPr>
          <w:color w:val="auto"/>
          <w:sz w:val="24"/>
          <w:szCs w:val="24"/>
        </w:rPr>
        <w:t xml:space="preserve"> </w:t>
      </w:r>
      <w:r w:rsidRPr="00BC36E2">
        <w:rPr>
          <w:color w:val="auto"/>
          <w:sz w:val="24"/>
          <w:szCs w:val="24"/>
        </w:rPr>
        <w:t>narėms.</w:t>
      </w:r>
    </w:p>
    <w:p w:rsidR="00811D45" w:rsidRPr="00BC36E2" w:rsidRDefault="008E4F6F" w:rsidP="006A10A3">
      <w:pPr>
        <w:pStyle w:val="Bodytext20"/>
        <w:numPr>
          <w:ilvl w:val="0"/>
          <w:numId w:val="3"/>
        </w:numPr>
        <w:shd w:val="clear" w:color="auto" w:fill="auto"/>
        <w:tabs>
          <w:tab w:val="left" w:pos="427"/>
        </w:tabs>
        <w:spacing w:before="0" w:line="403" w:lineRule="exact"/>
        <w:ind w:left="380" w:hanging="38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>Galimos sankcijos yra:</w:t>
      </w:r>
    </w:p>
    <w:p w:rsidR="00811D45" w:rsidRPr="00BC36E2" w:rsidRDefault="008E4F6F" w:rsidP="006A10A3">
      <w:pPr>
        <w:pStyle w:val="Bodytext20"/>
        <w:numPr>
          <w:ilvl w:val="1"/>
          <w:numId w:val="3"/>
        </w:numPr>
        <w:shd w:val="clear" w:color="auto" w:fill="auto"/>
        <w:tabs>
          <w:tab w:val="left" w:pos="921"/>
        </w:tabs>
        <w:spacing w:before="0" w:line="403" w:lineRule="exact"/>
        <w:ind w:left="380" w:firstLine="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>Raštiškas įspėjimas;</w:t>
      </w:r>
    </w:p>
    <w:p w:rsidR="00811D45" w:rsidRPr="00BC36E2" w:rsidRDefault="008E4F6F" w:rsidP="006A10A3">
      <w:pPr>
        <w:pStyle w:val="Bodytext20"/>
        <w:numPr>
          <w:ilvl w:val="1"/>
          <w:numId w:val="3"/>
        </w:numPr>
        <w:shd w:val="clear" w:color="auto" w:fill="auto"/>
        <w:tabs>
          <w:tab w:val="left" w:pos="922"/>
        </w:tabs>
        <w:spacing w:before="0" w:line="403" w:lineRule="exact"/>
        <w:ind w:left="720" w:hanging="34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 xml:space="preserve">laikinas draudimas dalyvauti </w:t>
      </w:r>
      <w:r w:rsidR="002C059F" w:rsidRPr="00BC36E2">
        <w:rPr>
          <w:color w:val="auto"/>
          <w:sz w:val="24"/>
          <w:szCs w:val="24"/>
        </w:rPr>
        <w:t>LSOK organizuojamose</w:t>
      </w:r>
      <w:r w:rsidRPr="00BC36E2">
        <w:rPr>
          <w:color w:val="auto"/>
          <w:sz w:val="24"/>
          <w:szCs w:val="24"/>
        </w:rPr>
        <w:t xml:space="preserve"> varžybose ar/ir </w:t>
      </w:r>
      <w:r w:rsidR="002C059F" w:rsidRPr="00BC36E2">
        <w:rPr>
          <w:color w:val="auto"/>
          <w:sz w:val="24"/>
          <w:szCs w:val="24"/>
        </w:rPr>
        <w:t xml:space="preserve">kitoje </w:t>
      </w:r>
      <w:r w:rsidR="009660A7" w:rsidRPr="00BC36E2">
        <w:rPr>
          <w:color w:val="auto"/>
          <w:sz w:val="24"/>
          <w:szCs w:val="24"/>
        </w:rPr>
        <w:t>judėjimo</w:t>
      </w:r>
      <w:r w:rsidRPr="00BC36E2">
        <w:rPr>
          <w:color w:val="auto"/>
          <w:sz w:val="24"/>
          <w:szCs w:val="24"/>
        </w:rPr>
        <w:t xml:space="preserve"> veikloje;</w:t>
      </w:r>
    </w:p>
    <w:p w:rsidR="00811D45" w:rsidRPr="00BC36E2" w:rsidRDefault="008E4F6F" w:rsidP="006A10A3">
      <w:pPr>
        <w:pStyle w:val="Bodytext20"/>
        <w:numPr>
          <w:ilvl w:val="1"/>
          <w:numId w:val="3"/>
        </w:numPr>
        <w:shd w:val="clear" w:color="auto" w:fill="auto"/>
        <w:tabs>
          <w:tab w:val="left" w:pos="922"/>
        </w:tabs>
        <w:spacing w:before="0" w:line="403" w:lineRule="exact"/>
        <w:ind w:left="720" w:hanging="34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 xml:space="preserve">neterminuotas draudimas dalyvauti </w:t>
      </w:r>
      <w:r w:rsidR="002C059F" w:rsidRPr="00BC36E2">
        <w:rPr>
          <w:color w:val="auto"/>
          <w:sz w:val="24"/>
          <w:szCs w:val="24"/>
        </w:rPr>
        <w:t xml:space="preserve">LSOK </w:t>
      </w:r>
      <w:r w:rsidR="00F2032A" w:rsidRPr="00BC36E2">
        <w:rPr>
          <w:color w:val="auto"/>
          <w:sz w:val="24"/>
          <w:szCs w:val="24"/>
        </w:rPr>
        <w:t>judėjim</w:t>
      </w:r>
      <w:r w:rsidR="006A10A3" w:rsidRPr="00BC36E2">
        <w:rPr>
          <w:color w:val="auto"/>
          <w:sz w:val="24"/>
          <w:szCs w:val="24"/>
        </w:rPr>
        <w:t xml:space="preserve">o </w:t>
      </w:r>
      <w:r w:rsidRPr="00BC36E2">
        <w:rPr>
          <w:color w:val="auto"/>
          <w:sz w:val="24"/>
          <w:szCs w:val="24"/>
        </w:rPr>
        <w:t xml:space="preserve">varžybose, ar/ir </w:t>
      </w:r>
      <w:r w:rsidR="002C059F" w:rsidRPr="00BC36E2">
        <w:rPr>
          <w:color w:val="auto"/>
          <w:sz w:val="24"/>
          <w:szCs w:val="24"/>
        </w:rPr>
        <w:t>kitoje</w:t>
      </w:r>
      <w:r w:rsidR="00F2032A" w:rsidRPr="00BC36E2">
        <w:rPr>
          <w:color w:val="auto"/>
          <w:sz w:val="24"/>
          <w:szCs w:val="24"/>
        </w:rPr>
        <w:t xml:space="preserve"> </w:t>
      </w:r>
      <w:r w:rsidRPr="00BC36E2">
        <w:rPr>
          <w:color w:val="auto"/>
          <w:sz w:val="24"/>
          <w:szCs w:val="24"/>
        </w:rPr>
        <w:t>judėjimo veikloje;</w:t>
      </w:r>
    </w:p>
    <w:p w:rsidR="00811D45" w:rsidRPr="00BC36E2" w:rsidRDefault="008E4F6F" w:rsidP="006A10A3">
      <w:pPr>
        <w:pStyle w:val="Bodytext20"/>
        <w:numPr>
          <w:ilvl w:val="1"/>
          <w:numId w:val="3"/>
        </w:numPr>
        <w:shd w:val="clear" w:color="auto" w:fill="auto"/>
        <w:tabs>
          <w:tab w:val="left" w:pos="922"/>
        </w:tabs>
        <w:spacing w:before="0" w:line="403" w:lineRule="exact"/>
        <w:ind w:left="720" w:hanging="34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lastRenderedPageBreak/>
        <w:t xml:space="preserve">bauda už finansinę žalą, kurią patyrė </w:t>
      </w:r>
      <w:r w:rsidR="008478D5" w:rsidRPr="00BC36E2">
        <w:rPr>
          <w:color w:val="auto"/>
          <w:sz w:val="24"/>
          <w:szCs w:val="24"/>
        </w:rPr>
        <w:t>Lietuvos specialiosios olimpiados komitetas</w:t>
      </w:r>
      <w:r w:rsidRPr="00BC36E2">
        <w:rPr>
          <w:color w:val="auto"/>
          <w:sz w:val="24"/>
          <w:szCs w:val="24"/>
        </w:rPr>
        <w:t xml:space="preserve"> dėl asmens ar asmenų grupės vykdytos veiklos, pažeidžiančios organizacijos etikos kodeksą;</w:t>
      </w:r>
    </w:p>
    <w:p w:rsidR="00811D45" w:rsidRPr="00BC36E2" w:rsidRDefault="008E4F6F" w:rsidP="006A10A3">
      <w:pPr>
        <w:pStyle w:val="Bodytext20"/>
        <w:numPr>
          <w:ilvl w:val="1"/>
          <w:numId w:val="3"/>
        </w:numPr>
        <w:shd w:val="clear" w:color="auto" w:fill="auto"/>
        <w:tabs>
          <w:tab w:val="left" w:pos="922"/>
        </w:tabs>
        <w:spacing w:before="0" w:after="507" w:line="403" w:lineRule="exact"/>
        <w:ind w:left="720" w:hanging="34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 xml:space="preserve">kitos sankcijos, kurias skiria </w:t>
      </w:r>
      <w:r w:rsidR="002C059F" w:rsidRPr="00BC36E2">
        <w:rPr>
          <w:color w:val="auto"/>
          <w:sz w:val="24"/>
          <w:szCs w:val="24"/>
        </w:rPr>
        <w:t>LSOK</w:t>
      </w:r>
      <w:r w:rsidRPr="00BC36E2">
        <w:rPr>
          <w:color w:val="auto"/>
          <w:sz w:val="24"/>
          <w:szCs w:val="24"/>
        </w:rPr>
        <w:t xml:space="preserve"> </w:t>
      </w:r>
      <w:r w:rsidR="00F2032A" w:rsidRPr="00BC36E2">
        <w:rPr>
          <w:color w:val="auto"/>
          <w:sz w:val="24"/>
          <w:szCs w:val="24"/>
        </w:rPr>
        <w:t>valdyba</w:t>
      </w:r>
      <w:r w:rsidRPr="00BC36E2">
        <w:rPr>
          <w:color w:val="auto"/>
          <w:sz w:val="24"/>
          <w:szCs w:val="24"/>
        </w:rPr>
        <w:t xml:space="preserve"> ir kurios neprieštarauja Lietuvos Respublikos įstatymams.</w:t>
      </w:r>
    </w:p>
    <w:p w:rsidR="00811D45" w:rsidRPr="00BC36E2" w:rsidRDefault="008E4F6F">
      <w:pPr>
        <w:pStyle w:val="Bodytext40"/>
        <w:numPr>
          <w:ilvl w:val="0"/>
          <w:numId w:val="4"/>
        </w:numPr>
        <w:shd w:val="clear" w:color="auto" w:fill="auto"/>
        <w:tabs>
          <w:tab w:val="left" w:pos="2751"/>
        </w:tabs>
        <w:spacing w:before="0" w:after="409" w:line="220" w:lineRule="exact"/>
        <w:ind w:left="218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>SKYRIUS. APELIACIJOS PATEIKIMAS</w:t>
      </w:r>
    </w:p>
    <w:p w:rsidR="00811D45" w:rsidRPr="00A46E2B" w:rsidRDefault="002C059F" w:rsidP="00A46E2B">
      <w:pPr>
        <w:pStyle w:val="Bodytext20"/>
        <w:numPr>
          <w:ilvl w:val="0"/>
          <w:numId w:val="3"/>
        </w:numPr>
        <w:shd w:val="clear" w:color="auto" w:fill="auto"/>
        <w:tabs>
          <w:tab w:val="left" w:pos="452"/>
        </w:tabs>
        <w:spacing w:before="0"/>
        <w:ind w:left="380" w:hanging="380"/>
        <w:rPr>
          <w:color w:val="auto"/>
          <w:sz w:val="24"/>
          <w:szCs w:val="24"/>
        </w:rPr>
      </w:pPr>
      <w:r w:rsidRPr="00BC36E2">
        <w:rPr>
          <w:color w:val="auto"/>
          <w:sz w:val="24"/>
          <w:szCs w:val="24"/>
        </w:rPr>
        <w:t>LSOK</w:t>
      </w:r>
      <w:r w:rsidR="008E4F6F" w:rsidRPr="00BC36E2">
        <w:rPr>
          <w:color w:val="auto"/>
          <w:sz w:val="24"/>
          <w:szCs w:val="24"/>
        </w:rPr>
        <w:t xml:space="preserve"> </w:t>
      </w:r>
      <w:r w:rsidR="00F2032A" w:rsidRPr="00BC36E2">
        <w:rPr>
          <w:color w:val="auto"/>
          <w:sz w:val="24"/>
          <w:szCs w:val="24"/>
        </w:rPr>
        <w:t>valdybos</w:t>
      </w:r>
      <w:r w:rsidR="008E4F6F" w:rsidRPr="00BC36E2">
        <w:rPr>
          <w:color w:val="auto"/>
          <w:sz w:val="24"/>
          <w:szCs w:val="24"/>
        </w:rPr>
        <w:t xml:space="preserve"> sprendimai gali būti apskųsti </w:t>
      </w:r>
      <w:r w:rsidRPr="00BC36E2">
        <w:rPr>
          <w:color w:val="auto"/>
          <w:sz w:val="24"/>
          <w:szCs w:val="24"/>
        </w:rPr>
        <w:t>LSOK</w:t>
      </w:r>
      <w:r w:rsidR="008E4F6F" w:rsidRPr="00BC36E2">
        <w:rPr>
          <w:color w:val="auto"/>
          <w:sz w:val="24"/>
          <w:szCs w:val="24"/>
        </w:rPr>
        <w:t xml:space="preserve"> konferencijai. </w:t>
      </w:r>
      <w:r w:rsidRPr="00BC36E2">
        <w:rPr>
          <w:color w:val="auto"/>
          <w:sz w:val="24"/>
          <w:szCs w:val="24"/>
        </w:rPr>
        <w:t>LSOK</w:t>
      </w:r>
      <w:r w:rsidR="00A46E2B" w:rsidRPr="00BC36E2">
        <w:rPr>
          <w:color w:val="auto"/>
          <w:sz w:val="24"/>
          <w:szCs w:val="24"/>
        </w:rPr>
        <w:t xml:space="preserve"> konferencijai</w:t>
      </w:r>
      <w:r w:rsidR="008E4F6F" w:rsidRPr="00BC36E2">
        <w:rPr>
          <w:color w:val="auto"/>
          <w:sz w:val="24"/>
          <w:szCs w:val="24"/>
        </w:rPr>
        <w:t xml:space="preserve"> </w:t>
      </w:r>
      <w:r w:rsidR="00A46E2B" w:rsidRPr="00BC36E2">
        <w:rPr>
          <w:color w:val="auto"/>
          <w:sz w:val="24"/>
          <w:szCs w:val="24"/>
        </w:rPr>
        <w:t xml:space="preserve">neradus sprendimo kompromiso, visi skundai sprendžiami pagal LR įstatymų </w:t>
      </w:r>
      <w:r w:rsidR="00A46E2B">
        <w:rPr>
          <w:color w:val="auto"/>
          <w:sz w:val="24"/>
          <w:szCs w:val="24"/>
        </w:rPr>
        <w:t>nustatytą tvarką.</w:t>
      </w:r>
      <w:bookmarkStart w:id="5" w:name="_GoBack"/>
      <w:bookmarkEnd w:id="5"/>
    </w:p>
    <w:sectPr w:rsidR="00811D45" w:rsidRPr="00A46E2B">
      <w:footerReference w:type="default" r:id="rId8"/>
      <w:pgSz w:w="11900" w:h="16840"/>
      <w:pgMar w:top="1796" w:right="540" w:bottom="1841" w:left="18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42" w:rsidRDefault="00C86942">
      <w:r>
        <w:separator/>
      </w:r>
    </w:p>
  </w:endnote>
  <w:endnote w:type="continuationSeparator" w:id="0">
    <w:p w:rsidR="00C86942" w:rsidRDefault="00C8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45" w:rsidRDefault="00811D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42" w:rsidRDefault="00C86942"/>
  </w:footnote>
  <w:footnote w:type="continuationSeparator" w:id="0">
    <w:p w:rsidR="00C86942" w:rsidRDefault="00C869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3C9"/>
    <w:multiLevelType w:val="multilevel"/>
    <w:tmpl w:val="C43A7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C66B10"/>
    <w:multiLevelType w:val="multilevel"/>
    <w:tmpl w:val="20223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C591C"/>
    <w:multiLevelType w:val="multilevel"/>
    <w:tmpl w:val="92F41F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6B037C"/>
    <w:multiLevelType w:val="multilevel"/>
    <w:tmpl w:val="C114B9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45"/>
    <w:rsid w:val="00016D50"/>
    <w:rsid w:val="001038E8"/>
    <w:rsid w:val="00106D09"/>
    <w:rsid w:val="0012442F"/>
    <w:rsid w:val="00140DD3"/>
    <w:rsid w:val="002C059F"/>
    <w:rsid w:val="0035087B"/>
    <w:rsid w:val="004B1289"/>
    <w:rsid w:val="00527FF2"/>
    <w:rsid w:val="006A10A3"/>
    <w:rsid w:val="006B2E24"/>
    <w:rsid w:val="00710267"/>
    <w:rsid w:val="00811D45"/>
    <w:rsid w:val="008478D5"/>
    <w:rsid w:val="008B4E1C"/>
    <w:rsid w:val="008E4F6F"/>
    <w:rsid w:val="009660A7"/>
    <w:rsid w:val="00A46E2B"/>
    <w:rsid w:val="00A73751"/>
    <w:rsid w:val="00B40AF0"/>
    <w:rsid w:val="00BC36E2"/>
    <w:rsid w:val="00C86942"/>
    <w:rsid w:val="00CA37B5"/>
    <w:rsid w:val="00E91DA0"/>
    <w:rsid w:val="00EC3D74"/>
    <w:rsid w:val="00F2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0080"/>
      <w:u w:val="single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2">
    <w:name w:val="Heading #1 (2)_"/>
    <w:basedOn w:val="Numatytasispastraiposriftas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2">
    <w:name w:val="Heading #2 (2)_"/>
    <w:basedOn w:val="Numatytasispastraiposriftas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Numatytasispastraiposriftas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lt-LT" w:eastAsia="lt-LT" w:bidi="lt-LT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after="540" w:line="227" w:lineRule="exact"/>
      <w:ind w:firstLine="9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20">
    <w:name w:val="Heading #1 (2)"/>
    <w:basedOn w:val="prastasis"/>
    <w:link w:val="Heading12"/>
    <w:pPr>
      <w:shd w:val="clear" w:color="auto" w:fill="FFFFFF"/>
      <w:spacing w:before="480" w:after="300" w:line="4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20">
    <w:name w:val="Heading #2 (2)"/>
    <w:basedOn w:val="prastasis"/>
    <w:link w:val="Heading22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before="540" w:line="40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prastasis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2"/>
      <w:szCs w:val="12"/>
    </w:rPr>
  </w:style>
  <w:style w:type="paragraph" w:customStyle="1" w:styleId="Bodytext40">
    <w:name w:val="Body text (4)"/>
    <w:basedOn w:val="prastasis"/>
    <w:link w:val="Bodytext4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0080"/>
      <w:u w:val="single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2">
    <w:name w:val="Heading #1 (2)_"/>
    <w:basedOn w:val="Numatytasispastraiposriftas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2">
    <w:name w:val="Heading #2 (2)_"/>
    <w:basedOn w:val="Numatytasispastraiposriftas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Numatytasispastraiposriftas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lt-LT" w:eastAsia="lt-LT" w:bidi="lt-LT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after="540" w:line="227" w:lineRule="exact"/>
      <w:ind w:firstLine="9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20">
    <w:name w:val="Heading #1 (2)"/>
    <w:basedOn w:val="prastasis"/>
    <w:link w:val="Heading12"/>
    <w:pPr>
      <w:shd w:val="clear" w:color="auto" w:fill="FFFFFF"/>
      <w:spacing w:before="480" w:after="300" w:line="4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20">
    <w:name w:val="Heading #2 (2)"/>
    <w:basedOn w:val="prastasis"/>
    <w:link w:val="Heading22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before="540" w:line="40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prastasis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2"/>
      <w:szCs w:val="12"/>
    </w:rPr>
  </w:style>
  <w:style w:type="paragraph" w:customStyle="1" w:styleId="Bodytext40">
    <w:name w:val="Body text (4)"/>
    <w:basedOn w:val="prastasis"/>
    <w:link w:val="Bodytext4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3989</Words>
  <Characters>2275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Daiva</cp:lastModifiedBy>
  <cp:revision>4</cp:revision>
  <dcterms:created xsi:type="dcterms:W3CDTF">2018-12-16T19:41:00Z</dcterms:created>
  <dcterms:modified xsi:type="dcterms:W3CDTF">2018-12-30T12:13:00Z</dcterms:modified>
</cp:coreProperties>
</file>