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64" w:rsidRDefault="00DD5B64" w:rsidP="00DD5B64">
      <w:pPr>
        <w:pStyle w:val="Bodytext30"/>
        <w:shd w:val="clear" w:color="auto" w:fill="auto"/>
        <w:ind w:left="6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PATVIRTINTA</w:t>
      </w:r>
    </w:p>
    <w:p w:rsidR="00DD5B64" w:rsidRDefault="00DD5B64" w:rsidP="00DD5B64">
      <w:pPr>
        <w:pStyle w:val="Bodytext30"/>
        <w:shd w:val="clear" w:color="auto" w:fill="auto"/>
        <w:spacing w:after="556"/>
        <w:ind w:left="6340" w:right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Lietuvos specialiosios olimpiados komiteto valdybos 2014</w:t>
      </w:r>
      <w:r>
        <w:rPr>
          <w:rStyle w:val="Bodytext3TimesNewRoman"/>
          <w:rFonts w:eastAsia="Arial Unicode MS"/>
        </w:rPr>
        <w:t xml:space="preserve"> </w:t>
      </w:r>
      <w:r>
        <w:rPr>
          <w:rFonts w:ascii="Times New Roman" w:hAnsi="Times New Roman" w:cs="Times New Roman"/>
        </w:rPr>
        <w:t>12 16 protokolas Nr.4</w:t>
      </w:r>
    </w:p>
    <w:p w:rsidR="00EE396C" w:rsidRDefault="00EE396C" w:rsidP="00DD5B64">
      <w:pPr>
        <w:pStyle w:val="Default"/>
        <w:jc w:val="right"/>
      </w:pPr>
    </w:p>
    <w:p w:rsidR="001E1BA8" w:rsidRPr="00E60739" w:rsidRDefault="00E60739" w:rsidP="00E60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739">
        <w:rPr>
          <w:rFonts w:ascii="Times New Roman" w:hAnsi="Times New Roman" w:cs="Times New Roman"/>
          <w:b/>
          <w:sz w:val="24"/>
          <w:szCs w:val="24"/>
        </w:rPr>
        <w:t>LIETUVOS SPECIALIOSIOS OLIMPIADOS RINKTINIŲ SUDARYMO KRITERIJAI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8371"/>
      </w:tblGrid>
      <w:tr w:rsidR="00EE396C" w:rsidTr="00EE396C">
        <w:tc>
          <w:tcPr>
            <w:tcW w:w="817" w:type="dxa"/>
          </w:tcPr>
          <w:p w:rsidR="00EE396C" w:rsidRDefault="00EE396C" w:rsidP="00EE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Eil.Nr.</w:t>
            </w:r>
          </w:p>
        </w:tc>
        <w:tc>
          <w:tcPr>
            <w:tcW w:w="9037" w:type="dxa"/>
          </w:tcPr>
          <w:p w:rsidR="00EE396C" w:rsidRDefault="00EE396C" w:rsidP="00EE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Kriterijai</w:t>
            </w:r>
          </w:p>
          <w:p w:rsidR="00555FC2" w:rsidRDefault="00555FC2" w:rsidP="00EE396C">
            <w:pPr>
              <w:rPr>
                <w:rFonts w:ascii="Times New Roman" w:hAnsi="Times New Roman" w:cs="Times New Roman"/>
              </w:rPr>
            </w:pPr>
          </w:p>
        </w:tc>
      </w:tr>
      <w:tr w:rsidR="00EE396C" w:rsidTr="00EE396C">
        <w:tc>
          <w:tcPr>
            <w:tcW w:w="817" w:type="dxa"/>
          </w:tcPr>
          <w:p w:rsidR="00EE396C" w:rsidRPr="00D414F5" w:rsidRDefault="00EE396C" w:rsidP="00EE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5">
              <w:rPr>
                <w:rFonts w:ascii="Times New Roman" w:hAnsi="Times New Roman" w:cs="Times New Roman"/>
                <w:sz w:val="24"/>
                <w:szCs w:val="24"/>
              </w:rPr>
              <w:t>Individualios sporto šakos</w:t>
            </w:r>
          </w:p>
        </w:tc>
        <w:tc>
          <w:tcPr>
            <w:tcW w:w="9037" w:type="dxa"/>
          </w:tcPr>
          <w:p w:rsidR="00EE396C" w:rsidRDefault="00EE396C" w:rsidP="00EE396C">
            <w:pPr>
              <w:pStyle w:val="Default"/>
            </w:pPr>
            <w:r>
              <w:t xml:space="preserve">1. Lietuvos specialiosios olimpiados čempionatų nugalėtojai ir prizininkai. </w:t>
            </w:r>
          </w:p>
          <w:p w:rsidR="00EE396C" w:rsidRDefault="00EE396C" w:rsidP="00EE396C">
            <w:pPr>
              <w:pStyle w:val="Default"/>
            </w:pPr>
            <w:r>
              <w:t>2. Ankstesnių metų Specialiosios Olimpiados Europo</w:t>
            </w:r>
            <w:r w:rsidR="00D414F5">
              <w:t>s ir</w:t>
            </w:r>
            <w:r>
              <w:t xml:space="preserve"> pasaulio žaidynių dalyviai, prizininkai.</w:t>
            </w:r>
            <w:r w:rsidR="000B7701">
              <w:t xml:space="preserve"> </w:t>
            </w:r>
          </w:p>
          <w:p w:rsidR="00EE396C" w:rsidRDefault="00EE396C" w:rsidP="00EE396C">
            <w:pPr>
              <w:pStyle w:val="Default"/>
            </w:pPr>
            <w:r>
              <w:t xml:space="preserve">3. </w:t>
            </w:r>
            <w:r w:rsidR="00D414F5">
              <w:t>SO Tarptautinių čempionatų</w:t>
            </w:r>
            <w:r>
              <w:t xml:space="preserve"> prizininkai ir nugalėtojai.</w:t>
            </w:r>
          </w:p>
          <w:p w:rsidR="00EE396C" w:rsidRDefault="00E62EFB" w:rsidP="00EE396C">
            <w:pPr>
              <w:pStyle w:val="Default"/>
            </w:pPr>
            <w:r>
              <w:t>4.  Atleto</w:t>
            </w:r>
            <w:r w:rsidR="00EE396C">
              <w:t xml:space="preserve"> sveikata</w:t>
            </w:r>
            <w:r>
              <w:t>, socializacijos lygmuo</w:t>
            </w:r>
            <w:r w:rsidR="00FC4B54">
              <w:t xml:space="preserve"> (konfidenciali informacija).</w:t>
            </w:r>
          </w:p>
          <w:p w:rsidR="00A05CD2" w:rsidRDefault="00A05CD2" w:rsidP="00EE396C">
            <w:pPr>
              <w:pStyle w:val="Default"/>
            </w:pPr>
          </w:p>
          <w:p w:rsidR="000B7701" w:rsidRDefault="0003018A" w:rsidP="00EE396C">
            <w:pPr>
              <w:pStyle w:val="Default"/>
            </w:pPr>
            <w:r>
              <w:t xml:space="preserve">Pastaba. </w:t>
            </w:r>
            <w:r w:rsidR="00C2437D" w:rsidRPr="00C2437D">
              <w:t xml:space="preserve"> Tarptautinio S</w:t>
            </w:r>
            <w:r w:rsidR="00C2437D">
              <w:t>pecialiosios Olimpiados judėjimas</w:t>
            </w:r>
            <w:r w:rsidR="00C2437D" w:rsidRPr="00C2437D">
              <w:t xml:space="preserve"> (toliau trumpinys ang. SOI)</w:t>
            </w:r>
            <w:r w:rsidR="00C2437D">
              <w:t xml:space="preserve"> atsižvelgdamas į Lietuvos specialiosios olimpiados</w:t>
            </w:r>
            <w:r w:rsidR="00D414F5">
              <w:t xml:space="preserve"> atletų pasiektus rezultatus skiria sporto šakų kvotas dalyvauti  SO Europos ir Pasaulio žaidynėse. Atletai skirstomi pagal lytį, amžiaus grupę ir </w:t>
            </w:r>
            <w:r w:rsidR="00D414F5" w:rsidRPr="00D414F5">
              <w:t>IQ lygį</w:t>
            </w:r>
            <w:r w:rsidR="00FC4B54">
              <w:t xml:space="preserve"> (atleto IQ neskelbimas, tai konfidenciali informacija)</w:t>
            </w:r>
            <w:r w:rsidR="00D414F5">
              <w:t>.</w:t>
            </w:r>
          </w:p>
        </w:tc>
      </w:tr>
      <w:tr w:rsidR="00EE396C" w:rsidTr="00EE396C">
        <w:tc>
          <w:tcPr>
            <w:tcW w:w="817" w:type="dxa"/>
          </w:tcPr>
          <w:p w:rsidR="00EE396C" w:rsidRPr="00D414F5" w:rsidRDefault="00EE396C" w:rsidP="00EE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5">
              <w:rPr>
                <w:rFonts w:ascii="Times New Roman" w:hAnsi="Times New Roman" w:cs="Times New Roman"/>
                <w:sz w:val="24"/>
                <w:szCs w:val="24"/>
              </w:rPr>
              <w:t>Komandinės sporto šakos</w:t>
            </w:r>
          </w:p>
        </w:tc>
        <w:tc>
          <w:tcPr>
            <w:tcW w:w="9037" w:type="dxa"/>
          </w:tcPr>
          <w:p w:rsidR="00EE396C" w:rsidRDefault="00EE396C" w:rsidP="00EE396C">
            <w:pPr>
              <w:pStyle w:val="Default"/>
            </w:pPr>
            <w:r>
              <w:t>1. Lietuvos specialiosios olimpiados čempionatų</w:t>
            </w:r>
            <w:r w:rsidR="00D414F5">
              <w:t xml:space="preserve"> dalyviai,</w:t>
            </w:r>
            <w:r>
              <w:t xml:space="preserve"> nugalėtojai ir prizininkai. </w:t>
            </w:r>
          </w:p>
          <w:p w:rsidR="00EE396C" w:rsidRDefault="00EE396C" w:rsidP="00EE396C">
            <w:pPr>
              <w:pStyle w:val="Default"/>
            </w:pPr>
            <w:r>
              <w:t xml:space="preserve">2. Ankstesnių metų Specialiosios Olimpiados Europos ir SO pasaulio žaidynių dalyviai, prizininkai. </w:t>
            </w:r>
          </w:p>
          <w:p w:rsidR="00EE396C" w:rsidRDefault="00EE396C" w:rsidP="00EE396C">
            <w:pPr>
              <w:pStyle w:val="Default"/>
            </w:pPr>
            <w:r>
              <w:t xml:space="preserve">3. </w:t>
            </w:r>
            <w:r w:rsidR="00D414F5">
              <w:t>Tarptautinių čempionatų</w:t>
            </w:r>
            <w:r>
              <w:t xml:space="preserve"> prizininkai ir nugalėtojai.</w:t>
            </w:r>
          </w:p>
          <w:p w:rsidR="00D414F5" w:rsidRDefault="00D414F5" w:rsidP="00D414F5">
            <w:pPr>
              <w:pStyle w:val="Default"/>
            </w:pPr>
            <w:r>
              <w:t xml:space="preserve">4. </w:t>
            </w:r>
            <w:r w:rsidR="00E62EFB" w:rsidRPr="00E62EFB">
              <w:t>Atleto sveikata, socializacijos lygmuo</w:t>
            </w:r>
            <w:r w:rsidR="00555FC2">
              <w:t xml:space="preserve"> (konfidenciali informacija)</w:t>
            </w:r>
            <w:r w:rsidR="00E62EFB" w:rsidRPr="00E62EFB">
              <w:t>.</w:t>
            </w:r>
          </w:p>
          <w:p w:rsidR="00555FC2" w:rsidRDefault="00555FC2" w:rsidP="00D414F5">
            <w:pPr>
              <w:pStyle w:val="Default"/>
            </w:pPr>
            <w:r>
              <w:t xml:space="preserve">5. Jungtinėse sporto šakose dalyvauja SO atletai ir </w:t>
            </w:r>
            <w:r w:rsidR="008D66FA">
              <w:t>partneriai.</w:t>
            </w:r>
            <w:bookmarkStart w:id="0" w:name="_GoBack"/>
            <w:bookmarkEnd w:id="0"/>
          </w:p>
          <w:p w:rsidR="00A05CD2" w:rsidRDefault="00A05CD2" w:rsidP="00D414F5">
            <w:pPr>
              <w:pStyle w:val="Default"/>
            </w:pPr>
          </w:p>
          <w:p w:rsidR="00D414F5" w:rsidRDefault="00D414F5" w:rsidP="00D414F5">
            <w:pPr>
              <w:pStyle w:val="Default"/>
            </w:pPr>
            <w:r>
              <w:t>Pastaba.  SOI</w:t>
            </w:r>
            <w:r w:rsidRPr="00C2437D">
              <w:t xml:space="preserve"> </w:t>
            </w:r>
            <w:r>
              <w:t xml:space="preserve">atsižvelgdamas į Lietuvos specialiosios olimpiados atletų pasiektus rezultatus skiria sporto šakų kvotas dalyvauti  SO Europos ir Pasaulio žaidynėse.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E396C" w:rsidTr="006F69DD">
              <w:trPr>
                <w:trHeight w:val="385"/>
              </w:trPr>
              <w:tc>
                <w:tcPr>
                  <w:tcW w:w="0" w:type="auto"/>
                </w:tcPr>
                <w:p w:rsidR="00EE396C" w:rsidRDefault="00EE396C" w:rsidP="006F69D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EE396C" w:rsidRDefault="00EE396C" w:rsidP="00EE396C">
            <w:pPr>
              <w:rPr>
                <w:rFonts w:ascii="Times New Roman" w:hAnsi="Times New Roman" w:cs="Times New Roman"/>
              </w:rPr>
            </w:pPr>
          </w:p>
        </w:tc>
      </w:tr>
    </w:tbl>
    <w:p w:rsidR="00EE396C" w:rsidRPr="00C2437D" w:rsidRDefault="00EE396C" w:rsidP="00EE396C">
      <w:pPr>
        <w:rPr>
          <w:rFonts w:ascii="Times New Roman" w:hAnsi="Times New Roman" w:cs="Times New Roman"/>
          <w:sz w:val="24"/>
          <w:szCs w:val="24"/>
        </w:rPr>
      </w:pPr>
    </w:p>
    <w:sectPr w:rsidR="00EE396C" w:rsidRPr="00C2437D" w:rsidSect="00DD5B64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C9"/>
    <w:rsid w:val="0003018A"/>
    <w:rsid w:val="000B7701"/>
    <w:rsid w:val="001E1BA8"/>
    <w:rsid w:val="00555FC2"/>
    <w:rsid w:val="008D66FA"/>
    <w:rsid w:val="00915DA4"/>
    <w:rsid w:val="009B41C9"/>
    <w:rsid w:val="00A05CD2"/>
    <w:rsid w:val="00C2437D"/>
    <w:rsid w:val="00D414F5"/>
    <w:rsid w:val="00DD5B64"/>
    <w:rsid w:val="00E60739"/>
    <w:rsid w:val="00E62EFB"/>
    <w:rsid w:val="00EE396C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96B14"/>
  <w15:docId w15:val="{EEFCD959-DCD3-45A8-9AA4-5D29F556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3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E3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DefaultParagraphFont"/>
    <w:link w:val="Bodytext30"/>
    <w:locked/>
    <w:rsid w:val="00DD5B64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DD5B64"/>
    <w:pPr>
      <w:widowControl w:val="0"/>
      <w:shd w:val="clear" w:color="auto" w:fill="FFFFFF"/>
      <w:spacing w:after="0" w:line="281" w:lineRule="exact"/>
    </w:pPr>
    <w:rPr>
      <w:rFonts w:ascii="Arial Unicode MS" w:eastAsia="Arial Unicode MS" w:hAnsi="Arial Unicode MS" w:cs="Arial Unicode MS"/>
    </w:rPr>
  </w:style>
  <w:style w:type="character" w:customStyle="1" w:styleId="Bodytext3TimesNewRoman">
    <w:name w:val="Body text (3) + Times New Roman"/>
    <w:aliases w:val="14 pt"/>
    <w:basedOn w:val="Bodytext3"/>
    <w:rsid w:val="00DD5B6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4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9</cp:revision>
  <dcterms:created xsi:type="dcterms:W3CDTF">2018-12-30T10:12:00Z</dcterms:created>
  <dcterms:modified xsi:type="dcterms:W3CDTF">2018-12-30T16:53:00Z</dcterms:modified>
</cp:coreProperties>
</file>